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0B843" w14:textId="4BC5500B" w:rsidR="00C90F41" w:rsidRPr="003440D5" w:rsidRDefault="00C90F41" w:rsidP="002266FD">
      <w:pPr>
        <w:pStyle w:val="Heading1"/>
        <w:spacing w:before="0" w:after="120" w:line="240" w:lineRule="atLeast"/>
        <w:contextualSpacing/>
        <w:rPr>
          <w:rFonts w:asciiTheme="majorHAnsi" w:hAnsiTheme="majorHAnsi" w:cstheme="majorHAnsi"/>
        </w:rPr>
      </w:pPr>
      <w:r w:rsidRPr="003440D5">
        <w:rPr>
          <w:rFonts w:asciiTheme="majorHAnsi" w:hAnsiTheme="majorHAnsi" w:cstheme="majorHAnsi"/>
        </w:rPr>
        <w:t>WES</w:t>
      </w:r>
      <w:r w:rsidR="003440D5" w:rsidRPr="003440D5">
        <w:rPr>
          <w:rFonts w:asciiTheme="majorHAnsi" w:hAnsiTheme="majorHAnsi" w:cstheme="majorHAnsi"/>
        </w:rPr>
        <w:t>-</w:t>
      </w:r>
      <w:r w:rsidR="00C86D39" w:rsidRPr="003440D5">
        <w:rPr>
          <w:rFonts w:asciiTheme="majorHAnsi" w:hAnsiTheme="majorHAnsi" w:cstheme="majorHAnsi"/>
        </w:rPr>
        <w:t>BCA PRESS RE</w:t>
      </w:r>
      <w:r w:rsidR="00A04E41" w:rsidRPr="003440D5">
        <w:rPr>
          <w:rFonts w:asciiTheme="majorHAnsi" w:hAnsiTheme="majorHAnsi" w:cstheme="majorHAnsi"/>
        </w:rPr>
        <w:t>L</w:t>
      </w:r>
      <w:r w:rsidR="00C86D39" w:rsidRPr="003440D5">
        <w:rPr>
          <w:rFonts w:asciiTheme="majorHAnsi" w:hAnsiTheme="majorHAnsi" w:cstheme="majorHAnsi"/>
        </w:rPr>
        <w:t>EASE</w:t>
      </w:r>
      <w:r w:rsidRPr="003440D5">
        <w:rPr>
          <w:rFonts w:asciiTheme="majorHAnsi" w:hAnsiTheme="majorHAnsi" w:cstheme="majorHAnsi"/>
        </w:rPr>
        <w:t xml:space="preserve">                       </w:t>
      </w:r>
    </w:p>
    <w:p w14:paraId="15D9AA6C" w14:textId="77777777" w:rsidR="00C90F41" w:rsidRPr="003440D5" w:rsidRDefault="00C90F41" w:rsidP="002266FD">
      <w:pPr>
        <w:spacing w:after="120" w:line="240" w:lineRule="atLeast"/>
        <w:contextualSpacing/>
        <w:rPr>
          <w:rFonts w:asciiTheme="majorHAnsi" w:hAnsiTheme="majorHAnsi" w:cstheme="majorHAnsi"/>
          <w:sz w:val="12"/>
          <w:szCs w:val="12"/>
          <w:lang w:val="en-GB"/>
        </w:rPr>
      </w:pPr>
    </w:p>
    <w:p w14:paraId="6E06C8B0" w14:textId="22FF85F0" w:rsidR="007820DA" w:rsidRPr="009D7F21" w:rsidRDefault="00980A8B" w:rsidP="005E6288">
      <w:pPr>
        <w:pStyle w:val="Style2"/>
        <w:shd w:val="clear" w:color="auto" w:fill="D6EEED"/>
        <w:rPr>
          <w:szCs w:val="24"/>
        </w:rPr>
      </w:pPr>
      <w:bookmarkStart w:id="0" w:name="_Hlk198194337"/>
      <w:r w:rsidRPr="009D7F21">
        <w:rPr>
          <w:szCs w:val="24"/>
        </w:rPr>
        <w:t xml:space="preserve">The </w:t>
      </w:r>
      <w:r w:rsidR="009D7F21" w:rsidRPr="009D7F21">
        <w:rPr>
          <w:szCs w:val="24"/>
        </w:rPr>
        <w:t>WES-BCA project</w:t>
      </w:r>
      <w:r w:rsidR="009D7F21">
        <w:rPr>
          <w:szCs w:val="24"/>
          <w:lang w:val="en-US"/>
        </w:rPr>
        <w:t>’s</w:t>
      </w:r>
      <w:r w:rsidR="009D7F21">
        <w:rPr>
          <w:szCs w:val="24"/>
        </w:rPr>
        <w:t xml:space="preserve"> </w:t>
      </w:r>
      <w:r w:rsidR="009D7F21" w:rsidRPr="009D7F21">
        <w:rPr>
          <w:szCs w:val="24"/>
        </w:rPr>
        <w:t>work</w:t>
      </w:r>
      <w:r w:rsidR="00D64430">
        <w:rPr>
          <w:szCs w:val="24"/>
        </w:rPr>
        <w:t xml:space="preserve"> </w:t>
      </w:r>
      <w:r w:rsidR="009D7F21" w:rsidRPr="009D7F21">
        <w:rPr>
          <w:szCs w:val="24"/>
        </w:rPr>
        <w:t xml:space="preserve">plan of 27 </w:t>
      </w:r>
      <w:r w:rsidR="00684315">
        <w:rPr>
          <w:szCs w:val="24"/>
        </w:rPr>
        <w:t>A</w:t>
      </w:r>
      <w:r w:rsidR="009D7F21" w:rsidRPr="009D7F21">
        <w:rPr>
          <w:szCs w:val="24"/>
        </w:rPr>
        <w:t>ctivities</w:t>
      </w:r>
      <w:r w:rsidR="00D22C67">
        <w:rPr>
          <w:szCs w:val="24"/>
        </w:rPr>
        <w:t xml:space="preserve"> </w:t>
      </w:r>
      <w:r w:rsidR="005E6288">
        <w:rPr>
          <w:szCs w:val="24"/>
        </w:rPr>
        <w:t xml:space="preserve">and </w:t>
      </w:r>
      <w:r w:rsidR="00684315">
        <w:rPr>
          <w:szCs w:val="24"/>
        </w:rPr>
        <w:t>O</w:t>
      </w:r>
      <w:r w:rsidR="005E6288" w:rsidRPr="005E6288">
        <w:rPr>
          <w:szCs w:val="24"/>
        </w:rPr>
        <w:t xml:space="preserve">utreach campaigns </w:t>
      </w:r>
      <w:r w:rsidR="005E6288" w:rsidRPr="005E6288">
        <w:rPr>
          <w:szCs w:val="24"/>
          <w:lang w:val="en-US"/>
        </w:rPr>
        <w:t>towards Climate Action and Environmental Protection</w:t>
      </w:r>
      <w:r w:rsidR="005E6288">
        <w:rPr>
          <w:szCs w:val="24"/>
          <w:lang w:val="en-US"/>
        </w:rPr>
        <w:t xml:space="preserve"> </w:t>
      </w:r>
      <w:r w:rsidR="009E12B9">
        <w:rPr>
          <w:szCs w:val="24"/>
        </w:rPr>
        <w:t xml:space="preserve">was </w:t>
      </w:r>
      <w:r w:rsidR="009D7F21" w:rsidRPr="009D7F21">
        <w:rPr>
          <w:szCs w:val="24"/>
        </w:rPr>
        <w:t xml:space="preserve">endorsed during </w:t>
      </w:r>
      <w:r w:rsidR="00D11B98">
        <w:rPr>
          <w:szCs w:val="24"/>
        </w:rPr>
        <w:t>the</w:t>
      </w:r>
      <w:r w:rsidR="009D7F21" w:rsidRPr="009D7F21">
        <w:rPr>
          <w:szCs w:val="24"/>
        </w:rPr>
        <w:t xml:space="preserve"> </w:t>
      </w:r>
      <w:r w:rsidR="00C07450">
        <w:rPr>
          <w:szCs w:val="24"/>
        </w:rPr>
        <w:t>1</w:t>
      </w:r>
      <w:r w:rsidR="00C07450" w:rsidRPr="00C07450">
        <w:rPr>
          <w:szCs w:val="24"/>
          <w:vertAlign w:val="superscript"/>
        </w:rPr>
        <w:t>st</w:t>
      </w:r>
      <w:r w:rsidR="00C07450">
        <w:rPr>
          <w:szCs w:val="24"/>
        </w:rPr>
        <w:t xml:space="preserve"> </w:t>
      </w:r>
      <w:r w:rsidR="009D7F21" w:rsidRPr="009D7F21">
        <w:rPr>
          <w:szCs w:val="24"/>
          <w:lang w:val="en-US"/>
        </w:rPr>
        <w:t>Steering Committee Meeting</w:t>
      </w:r>
    </w:p>
    <w:p w14:paraId="255C0EBC" w14:textId="77777777" w:rsidR="003440D5" w:rsidRPr="00376737" w:rsidRDefault="003440D5" w:rsidP="002266FD">
      <w:pPr>
        <w:pStyle w:val="NormalWeb"/>
        <w:spacing w:before="0" w:beforeAutospacing="0" w:after="120" w:afterAutospacing="0" w:line="240" w:lineRule="atLeast"/>
        <w:contextualSpacing/>
        <w:rPr>
          <w:rFonts w:asciiTheme="majorHAnsi" w:hAnsiTheme="majorHAnsi" w:cstheme="majorHAnsi"/>
          <w:sz w:val="22"/>
          <w:szCs w:val="22"/>
          <w:lang w:val="en-GB"/>
        </w:rPr>
      </w:pPr>
    </w:p>
    <w:p w14:paraId="4215769C" w14:textId="738C1484" w:rsidR="00980676" w:rsidRPr="00381FD9" w:rsidRDefault="00980676" w:rsidP="00980676">
      <w:pPr>
        <w:pStyle w:val="NormalWeb"/>
        <w:spacing w:before="0" w:beforeAutospacing="0" w:after="120" w:afterAutospacing="0" w:line="240" w:lineRule="atLeast"/>
        <w:contextualSpacing/>
        <w:rPr>
          <w:rFonts w:asciiTheme="majorHAnsi" w:hAnsiTheme="majorHAnsi" w:cstheme="majorHAnsi"/>
          <w:sz w:val="20"/>
          <w:lang w:val="en-US"/>
        </w:rPr>
      </w:pPr>
      <w:r w:rsidRPr="00381FD9">
        <w:rPr>
          <w:rFonts w:asciiTheme="majorHAnsi" w:hAnsiTheme="majorHAnsi" w:cstheme="majorHAnsi"/>
          <w:sz w:val="20"/>
          <w:lang w:val="en-GB"/>
        </w:rPr>
        <w:t xml:space="preserve">Athens, </w:t>
      </w:r>
      <w:r w:rsidR="001066AD">
        <w:rPr>
          <w:rFonts w:asciiTheme="majorHAnsi" w:hAnsiTheme="majorHAnsi" w:cstheme="majorHAnsi"/>
          <w:sz w:val="20"/>
          <w:lang w:val="en-GB"/>
        </w:rPr>
        <w:t>2</w:t>
      </w:r>
      <w:r w:rsidR="006D45FC">
        <w:rPr>
          <w:rFonts w:asciiTheme="majorHAnsi" w:hAnsiTheme="majorHAnsi" w:cstheme="majorHAnsi"/>
          <w:sz w:val="20"/>
          <w:lang w:val="en-GB"/>
        </w:rPr>
        <w:t>7</w:t>
      </w:r>
      <w:r w:rsidRPr="00381FD9">
        <w:rPr>
          <w:rFonts w:asciiTheme="majorHAnsi" w:hAnsiTheme="majorHAnsi" w:cstheme="majorHAnsi"/>
          <w:sz w:val="20"/>
          <w:lang w:val="en-GB"/>
        </w:rPr>
        <w:t xml:space="preserve"> </w:t>
      </w:r>
      <w:r w:rsidR="008F2323" w:rsidRPr="00381FD9">
        <w:rPr>
          <w:rFonts w:asciiTheme="majorHAnsi" w:hAnsiTheme="majorHAnsi" w:cstheme="majorHAnsi"/>
          <w:sz w:val="20"/>
          <w:lang w:val="en-GB"/>
        </w:rPr>
        <w:t>May</w:t>
      </w:r>
      <w:r w:rsidRPr="00381FD9">
        <w:rPr>
          <w:rFonts w:asciiTheme="majorHAnsi" w:hAnsiTheme="majorHAnsi" w:cstheme="majorHAnsi"/>
          <w:sz w:val="20"/>
          <w:lang w:val="en-GB"/>
        </w:rPr>
        <w:t xml:space="preserve"> 202</w:t>
      </w:r>
      <w:r w:rsidR="008F2323" w:rsidRPr="00381FD9">
        <w:rPr>
          <w:rFonts w:asciiTheme="majorHAnsi" w:hAnsiTheme="majorHAnsi" w:cstheme="majorHAnsi"/>
          <w:sz w:val="20"/>
          <w:lang w:val="en-GB"/>
        </w:rPr>
        <w:t>5</w:t>
      </w:r>
    </w:p>
    <w:p w14:paraId="4C740D0C" w14:textId="77777777" w:rsidR="00980676" w:rsidRPr="00381FD9" w:rsidRDefault="00980676" w:rsidP="00980676">
      <w:pPr>
        <w:pStyle w:val="NormalWeb"/>
        <w:spacing w:before="0" w:beforeAutospacing="0" w:after="120" w:afterAutospacing="0" w:line="240" w:lineRule="atLeast"/>
        <w:contextualSpacing/>
        <w:rPr>
          <w:rFonts w:asciiTheme="majorHAnsi" w:hAnsiTheme="majorHAnsi" w:cstheme="majorHAnsi"/>
          <w:sz w:val="20"/>
          <w:lang w:val="en-US"/>
        </w:rPr>
      </w:pPr>
    </w:p>
    <w:p w14:paraId="2FF0F480" w14:textId="33AE884D" w:rsidR="00D22C67" w:rsidRDefault="00D22C67" w:rsidP="001066AD">
      <w:pPr>
        <w:pStyle w:val="NormalWeb"/>
        <w:spacing w:before="0" w:beforeAutospacing="0" w:after="120" w:afterAutospacing="0" w:line="240" w:lineRule="atLeast"/>
        <w:contextualSpacing/>
        <w:jc w:val="both"/>
        <w:rPr>
          <w:rFonts w:asciiTheme="majorHAnsi" w:hAnsiTheme="majorHAnsi" w:cstheme="majorHAnsi"/>
          <w:b/>
          <w:sz w:val="20"/>
          <w:lang w:val="en-US"/>
        </w:rPr>
      </w:pPr>
      <w:bookmarkStart w:id="1" w:name="_Hlk184921066"/>
      <w:r>
        <w:rPr>
          <w:rFonts w:asciiTheme="majorHAnsi" w:hAnsiTheme="majorHAnsi" w:cstheme="majorHAnsi"/>
          <w:b/>
          <w:sz w:val="20"/>
          <w:lang w:val="en-US"/>
        </w:rPr>
        <w:t xml:space="preserve">The </w:t>
      </w:r>
      <w:r w:rsidRPr="00381FD9">
        <w:rPr>
          <w:rFonts w:asciiTheme="majorHAnsi" w:hAnsiTheme="majorHAnsi" w:cstheme="majorHAnsi"/>
          <w:b/>
          <w:sz w:val="20"/>
          <w:lang w:val="en-US"/>
        </w:rPr>
        <w:t xml:space="preserve">“Water and Environment Support-Biodiversity and Climate </w:t>
      </w:r>
      <w:r>
        <w:rPr>
          <w:rFonts w:asciiTheme="majorHAnsi" w:hAnsiTheme="majorHAnsi" w:cstheme="majorHAnsi"/>
          <w:b/>
          <w:sz w:val="20"/>
          <w:lang w:val="en-US"/>
        </w:rPr>
        <w:t xml:space="preserve">Action </w:t>
      </w:r>
      <w:r w:rsidRPr="00381FD9">
        <w:rPr>
          <w:rFonts w:asciiTheme="majorHAnsi" w:hAnsiTheme="majorHAnsi" w:cstheme="majorHAnsi"/>
          <w:b/>
          <w:sz w:val="20"/>
          <w:lang w:val="en-US"/>
        </w:rPr>
        <w:t>(WES-BCA) in the Neighbourhood South region”</w:t>
      </w:r>
      <w:r>
        <w:rPr>
          <w:rFonts w:asciiTheme="majorHAnsi" w:hAnsiTheme="majorHAnsi" w:cstheme="majorHAnsi"/>
          <w:b/>
          <w:sz w:val="20"/>
          <w:lang w:val="en-US"/>
        </w:rPr>
        <w:t xml:space="preserve"> </w:t>
      </w:r>
      <w:r w:rsidRPr="00381FD9">
        <w:rPr>
          <w:rFonts w:asciiTheme="majorHAnsi" w:hAnsiTheme="majorHAnsi" w:cstheme="majorHAnsi"/>
          <w:b/>
          <w:sz w:val="20"/>
          <w:lang w:val="en-US"/>
        </w:rPr>
        <w:t>project</w:t>
      </w:r>
      <w:r>
        <w:rPr>
          <w:rFonts w:asciiTheme="majorHAnsi" w:hAnsiTheme="majorHAnsi" w:cstheme="majorHAnsi"/>
          <w:b/>
          <w:sz w:val="20"/>
          <w:lang w:val="en-US"/>
        </w:rPr>
        <w:t xml:space="preserve"> </w:t>
      </w:r>
      <w:r w:rsidR="0058687E">
        <w:rPr>
          <w:rFonts w:asciiTheme="majorHAnsi" w:hAnsiTheme="majorHAnsi" w:cstheme="majorHAnsi"/>
          <w:b/>
          <w:sz w:val="20"/>
          <w:lang w:val="en-US"/>
        </w:rPr>
        <w:t xml:space="preserve"> present</w:t>
      </w:r>
      <w:r w:rsidR="005E6288">
        <w:rPr>
          <w:rFonts w:asciiTheme="majorHAnsi" w:hAnsiTheme="majorHAnsi" w:cstheme="majorHAnsi"/>
          <w:b/>
          <w:sz w:val="20"/>
          <w:lang w:val="en-US"/>
        </w:rPr>
        <w:t>ed</w:t>
      </w:r>
      <w:r w:rsidR="0058687E">
        <w:rPr>
          <w:rFonts w:asciiTheme="majorHAnsi" w:hAnsiTheme="majorHAnsi" w:cstheme="majorHAnsi"/>
          <w:b/>
          <w:sz w:val="20"/>
          <w:lang w:val="en-US"/>
        </w:rPr>
        <w:t xml:space="preserve"> the</w:t>
      </w:r>
      <w:r>
        <w:rPr>
          <w:rFonts w:asciiTheme="majorHAnsi" w:hAnsiTheme="majorHAnsi" w:cstheme="majorHAnsi"/>
          <w:b/>
          <w:sz w:val="20"/>
          <w:lang w:val="en-US"/>
        </w:rPr>
        <w:t xml:space="preserve"> 27 </w:t>
      </w:r>
      <w:r w:rsidR="00D11B98" w:rsidRPr="00D11B98">
        <w:rPr>
          <w:rFonts w:asciiTheme="majorHAnsi" w:hAnsiTheme="majorHAnsi" w:cstheme="majorHAnsi"/>
          <w:b/>
          <w:sz w:val="20"/>
          <w:lang w:val="en-US"/>
        </w:rPr>
        <w:t xml:space="preserve">national and regional </w:t>
      </w:r>
      <w:r w:rsidR="00D11B98">
        <w:rPr>
          <w:rFonts w:asciiTheme="majorHAnsi" w:hAnsiTheme="majorHAnsi" w:cstheme="majorHAnsi"/>
          <w:b/>
          <w:sz w:val="20"/>
          <w:lang w:val="en-US"/>
        </w:rPr>
        <w:t>activities</w:t>
      </w:r>
      <w:r w:rsidR="0058687E">
        <w:rPr>
          <w:rFonts w:asciiTheme="majorHAnsi" w:hAnsiTheme="majorHAnsi" w:cstheme="majorHAnsi"/>
          <w:b/>
          <w:sz w:val="20"/>
          <w:lang w:val="en-US"/>
        </w:rPr>
        <w:t xml:space="preserve">, </w:t>
      </w:r>
      <w:r w:rsidRPr="0048535A">
        <w:rPr>
          <w:rFonts w:asciiTheme="majorHAnsi" w:hAnsiTheme="majorHAnsi" w:cstheme="majorHAnsi"/>
          <w:b/>
          <w:sz w:val="20"/>
          <w:lang w:val="en-US"/>
        </w:rPr>
        <w:t xml:space="preserve">trainings, study </w:t>
      </w:r>
      <w:r>
        <w:rPr>
          <w:rFonts w:asciiTheme="majorHAnsi" w:hAnsiTheme="majorHAnsi" w:cstheme="majorHAnsi"/>
          <w:b/>
          <w:sz w:val="20"/>
          <w:lang w:val="en-US"/>
        </w:rPr>
        <w:t>tours</w:t>
      </w:r>
      <w:r w:rsidRPr="0048535A">
        <w:rPr>
          <w:rFonts w:asciiTheme="majorHAnsi" w:hAnsiTheme="majorHAnsi" w:cstheme="majorHAnsi"/>
          <w:b/>
          <w:sz w:val="20"/>
          <w:lang w:val="en-US"/>
        </w:rPr>
        <w:t>, workshops, consultations</w:t>
      </w:r>
      <w:r>
        <w:rPr>
          <w:rFonts w:asciiTheme="majorHAnsi" w:hAnsiTheme="majorHAnsi" w:cstheme="majorHAnsi"/>
          <w:b/>
          <w:sz w:val="20"/>
          <w:lang w:val="en-US"/>
        </w:rPr>
        <w:t xml:space="preserve">, </w:t>
      </w:r>
      <w:r w:rsidR="0058687E">
        <w:rPr>
          <w:rFonts w:asciiTheme="majorHAnsi" w:hAnsiTheme="majorHAnsi" w:cstheme="majorHAnsi"/>
          <w:b/>
          <w:sz w:val="20"/>
          <w:lang w:val="en-US"/>
        </w:rPr>
        <w:t xml:space="preserve">as well as </w:t>
      </w:r>
      <w:r w:rsidR="005E6288">
        <w:rPr>
          <w:rFonts w:asciiTheme="majorHAnsi" w:hAnsiTheme="majorHAnsi" w:cstheme="majorHAnsi"/>
          <w:b/>
          <w:sz w:val="20"/>
          <w:lang w:val="en-US"/>
        </w:rPr>
        <w:t xml:space="preserve">the </w:t>
      </w:r>
      <w:r w:rsidR="0058687E">
        <w:rPr>
          <w:rFonts w:asciiTheme="majorHAnsi" w:hAnsiTheme="majorHAnsi" w:cstheme="majorHAnsi"/>
          <w:b/>
          <w:sz w:val="20"/>
          <w:lang w:val="en-US"/>
        </w:rPr>
        <w:t xml:space="preserve">large scale </w:t>
      </w:r>
      <w:bookmarkStart w:id="2" w:name="_Hlk197526174"/>
      <w:r w:rsidR="0058687E">
        <w:rPr>
          <w:rFonts w:asciiTheme="majorHAnsi" w:hAnsiTheme="majorHAnsi" w:cstheme="majorHAnsi"/>
          <w:b/>
          <w:sz w:val="20"/>
          <w:lang w:val="en-US"/>
        </w:rPr>
        <w:t xml:space="preserve">outreach </w:t>
      </w:r>
      <w:r>
        <w:rPr>
          <w:rFonts w:asciiTheme="majorHAnsi" w:hAnsiTheme="majorHAnsi" w:cstheme="majorHAnsi"/>
          <w:b/>
          <w:sz w:val="20"/>
          <w:lang w:val="en-US"/>
        </w:rPr>
        <w:t>campaigns</w:t>
      </w:r>
      <w:r w:rsidRPr="0048535A">
        <w:rPr>
          <w:rFonts w:asciiTheme="majorHAnsi" w:hAnsiTheme="majorHAnsi" w:cstheme="majorHAnsi"/>
          <w:b/>
          <w:sz w:val="20"/>
          <w:lang w:val="en-US"/>
        </w:rPr>
        <w:t xml:space="preserve"> </w:t>
      </w:r>
      <w:bookmarkEnd w:id="2"/>
      <w:r w:rsidR="0058687E">
        <w:rPr>
          <w:rFonts w:asciiTheme="majorHAnsi" w:hAnsiTheme="majorHAnsi" w:cstheme="majorHAnsi"/>
          <w:b/>
          <w:sz w:val="20"/>
          <w:lang w:val="en-US"/>
        </w:rPr>
        <w:t xml:space="preserve">to be delivered in the Mediterranean East and South, many of </w:t>
      </w:r>
      <w:r w:rsidR="00020682">
        <w:rPr>
          <w:rFonts w:asciiTheme="majorHAnsi" w:hAnsiTheme="majorHAnsi" w:cstheme="majorHAnsi"/>
          <w:b/>
          <w:sz w:val="20"/>
          <w:lang w:val="en-US"/>
        </w:rPr>
        <w:t>which</w:t>
      </w:r>
      <w:r w:rsidR="0058687E" w:rsidRPr="0048535A">
        <w:rPr>
          <w:rFonts w:asciiTheme="majorHAnsi" w:hAnsiTheme="majorHAnsi" w:cstheme="majorHAnsi"/>
          <w:b/>
          <w:sz w:val="20"/>
          <w:lang w:val="en-US"/>
        </w:rPr>
        <w:t xml:space="preserve"> </w:t>
      </w:r>
      <w:r>
        <w:rPr>
          <w:rFonts w:asciiTheme="majorHAnsi" w:hAnsiTheme="majorHAnsi" w:cstheme="majorHAnsi"/>
          <w:b/>
          <w:sz w:val="20"/>
          <w:lang w:val="en-US"/>
        </w:rPr>
        <w:t xml:space="preserve">related to </w:t>
      </w:r>
      <w:r w:rsidR="0058687E">
        <w:rPr>
          <w:rFonts w:asciiTheme="majorHAnsi" w:hAnsiTheme="majorHAnsi" w:cstheme="majorHAnsi"/>
          <w:b/>
          <w:sz w:val="20"/>
          <w:lang w:val="en-US"/>
        </w:rPr>
        <w:t xml:space="preserve">Plastic Pollution, </w:t>
      </w:r>
      <w:r w:rsidRPr="001E38FF">
        <w:rPr>
          <w:rFonts w:asciiTheme="majorHAnsi" w:hAnsiTheme="majorHAnsi" w:cstheme="majorHAnsi"/>
          <w:b/>
          <w:sz w:val="20"/>
          <w:lang w:val="en-US"/>
        </w:rPr>
        <w:t>Water-Energy-Food-Ecosystems (WEFE) Nexus, Biodiversity and Water Scarcity</w:t>
      </w:r>
      <w:r w:rsidR="001066AD">
        <w:rPr>
          <w:rFonts w:asciiTheme="majorHAnsi" w:hAnsiTheme="majorHAnsi" w:cstheme="majorHAnsi"/>
          <w:b/>
          <w:sz w:val="20"/>
          <w:lang w:val="en-US"/>
        </w:rPr>
        <w:t>.</w:t>
      </w:r>
    </w:p>
    <w:p w14:paraId="7A25009B" w14:textId="6E72F6A8" w:rsidR="005B5232" w:rsidRDefault="005B5232" w:rsidP="00531B62">
      <w:pPr>
        <w:pStyle w:val="NormalWeb"/>
        <w:spacing w:before="0" w:beforeAutospacing="0" w:after="120" w:afterAutospacing="0" w:line="240" w:lineRule="atLeast"/>
        <w:contextualSpacing/>
        <w:jc w:val="both"/>
        <w:rPr>
          <w:rFonts w:asciiTheme="majorHAnsi" w:hAnsiTheme="majorHAnsi" w:cstheme="majorHAnsi"/>
          <w:b/>
          <w:sz w:val="20"/>
          <w:lang w:val="en-US"/>
        </w:rPr>
      </w:pPr>
      <w:r>
        <w:rPr>
          <w:rFonts w:asciiTheme="majorHAnsi" w:hAnsiTheme="majorHAnsi" w:cstheme="majorHAnsi"/>
          <w:b/>
          <w:sz w:val="20"/>
          <w:lang w:val="en-US"/>
        </w:rPr>
        <w:t>T</w:t>
      </w:r>
      <w:r w:rsidRPr="0048535A">
        <w:rPr>
          <w:rFonts w:asciiTheme="majorHAnsi" w:hAnsiTheme="majorHAnsi" w:cstheme="majorHAnsi"/>
          <w:b/>
          <w:sz w:val="20"/>
          <w:lang w:val="en-US"/>
        </w:rPr>
        <w:t xml:space="preserve">he </w:t>
      </w:r>
      <w:r w:rsidR="00D11B98" w:rsidRPr="00381FD9">
        <w:rPr>
          <w:rFonts w:asciiTheme="majorHAnsi" w:hAnsiTheme="majorHAnsi" w:cstheme="majorHAnsi"/>
          <w:b/>
          <w:sz w:val="20"/>
          <w:lang w:val="en-US"/>
        </w:rPr>
        <w:t>WES-BCA</w:t>
      </w:r>
      <w:r w:rsidR="00D11B98" w:rsidRPr="0048535A">
        <w:rPr>
          <w:rFonts w:asciiTheme="majorHAnsi" w:hAnsiTheme="majorHAnsi" w:cstheme="majorHAnsi"/>
          <w:b/>
          <w:sz w:val="20"/>
          <w:lang w:val="en-US"/>
        </w:rPr>
        <w:t xml:space="preserve"> </w:t>
      </w:r>
      <w:r w:rsidRPr="0048535A">
        <w:rPr>
          <w:rFonts w:asciiTheme="majorHAnsi" w:hAnsiTheme="majorHAnsi" w:cstheme="majorHAnsi"/>
          <w:b/>
          <w:sz w:val="20"/>
          <w:lang w:val="en-US"/>
        </w:rPr>
        <w:t>work</w:t>
      </w:r>
      <w:r w:rsidR="00D64430">
        <w:rPr>
          <w:rFonts w:asciiTheme="majorHAnsi" w:hAnsiTheme="majorHAnsi" w:cstheme="majorHAnsi"/>
          <w:b/>
          <w:sz w:val="20"/>
          <w:lang w:val="en-US"/>
        </w:rPr>
        <w:t xml:space="preserve"> </w:t>
      </w:r>
      <w:r w:rsidRPr="0048535A">
        <w:rPr>
          <w:rFonts w:asciiTheme="majorHAnsi" w:hAnsiTheme="majorHAnsi" w:cstheme="majorHAnsi"/>
          <w:b/>
          <w:sz w:val="20"/>
          <w:lang w:val="en-US"/>
        </w:rPr>
        <w:t xml:space="preserve">plan </w:t>
      </w:r>
      <w:r>
        <w:rPr>
          <w:rFonts w:asciiTheme="majorHAnsi" w:hAnsiTheme="majorHAnsi" w:cstheme="majorHAnsi"/>
          <w:b/>
          <w:sz w:val="20"/>
          <w:lang w:val="en-US"/>
        </w:rPr>
        <w:t>was</w:t>
      </w:r>
      <w:r w:rsidRPr="00381FD9">
        <w:rPr>
          <w:rFonts w:asciiTheme="majorHAnsi" w:hAnsiTheme="majorHAnsi" w:cstheme="majorHAnsi"/>
          <w:b/>
          <w:sz w:val="20"/>
          <w:lang w:val="en-US"/>
        </w:rPr>
        <w:t xml:space="preserve"> </w:t>
      </w:r>
      <w:r w:rsidR="00BC0DAE">
        <w:rPr>
          <w:rFonts w:asciiTheme="majorHAnsi" w:hAnsiTheme="majorHAnsi" w:cstheme="majorHAnsi"/>
          <w:b/>
          <w:sz w:val="20"/>
          <w:lang w:val="en-US"/>
        </w:rPr>
        <w:t>discussed among</w:t>
      </w:r>
      <w:r w:rsidR="00CB74AF">
        <w:rPr>
          <w:rFonts w:asciiTheme="majorHAnsi" w:hAnsiTheme="majorHAnsi" w:cstheme="majorHAnsi"/>
          <w:b/>
          <w:sz w:val="20"/>
          <w:lang w:val="en-US"/>
        </w:rPr>
        <w:t xml:space="preserve"> the </w:t>
      </w:r>
      <w:r w:rsidR="00BC0DAE" w:rsidRPr="00BC0DAE">
        <w:rPr>
          <w:rFonts w:asciiTheme="majorHAnsi" w:hAnsiTheme="majorHAnsi" w:cstheme="majorHAnsi"/>
          <w:b/>
          <w:sz w:val="20"/>
          <w:lang w:val="en-US"/>
        </w:rPr>
        <w:t>WES-BCA</w:t>
      </w:r>
      <w:r w:rsidR="00BC0DAE">
        <w:rPr>
          <w:rFonts w:asciiTheme="majorHAnsi" w:hAnsiTheme="majorHAnsi" w:cstheme="majorHAnsi"/>
          <w:b/>
          <w:sz w:val="20"/>
          <w:lang w:val="en-US"/>
        </w:rPr>
        <w:t xml:space="preserve"> experts, the 16 Focal Points of the related </w:t>
      </w:r>
      <w:r w:rsidR="00531B62">
        <w:rPr>
          <w:rFonts w:asciiTheme="majorHAnsi" w:hAnsiTheme="majorHAnsi" w:cstheme="majorHAnsi"/>
          <w:b/>
          <w:sz w:val="20"/>
          <w:lang w:val="en-US"/>
        </w:rPr>
        <w:t xml:space="preserve">Environment and Water </w:t>
      </w:r>
      <w:r w:rsidR="00BC0DAE">
        <w:rPr>
          <w:rFonts w:asciiTheme="majorHAnsi" w:hAnsiTheme="majorHAnsi" w:cstheme="majorHAnsi"/>
          <w:b/>
          <w:sz w:val="20"/>
          <w:lang w:val="en-US"/>
        </w:rPr>
        <w:t>Ministries</w:t>
      </w:r>
      <w:r w:rsidR="00D11B98">
        <w:rPr>
          <w:rFonts w:asciiTheme="majorHAnsi" w:hAnsiTheme="majorHAnsi" w:cstheme="majorHAnsi"/>
          <w:b/>
          <w:sz w:val="20"/>
          <w:lang w:val="en-US"/>
        </w:rPr>
        <w:t xml:space="preserve"> </w:t>
      </w:r>
      <w:r w:rsidR="0058687E">
        <w:rPr>
          <w:rFonts w:asciiTheme="majorHAnsi" w:hAnsiTheme="majorHAnsi" w:cstheme="majorHAnsi"/>
          <w:b/>
          <w:sz w:val="20"/>
          <w:lang w:val="en-US"/>
        </w:rPr>
        <w:t xml:space="preserve">of </w:t>
      </w:r>
      <w:r w:rsidR="00BC0DAE">
        <w:rPr>
          <w:rFonts w:asciiTheme="majorHAnsi" w:hAnsiTheme="majorHAnsi" w:cstheme="majorHAnsi"/>
          <w:b/>
          <w:sz w:val="20"/>
          <w:lang w:val="en-US"/>
        </w:rPr>
        <w:t xml:space="preserve">the 8 </w:t>
      </w:r>
      <w:r w:rsidR="00D11B98">
        <w:rPr>
          <w:rFonts w:asciiTheme="majorHAnsi" w:hAnsiTheme="majorHAnsi" w:cstheme="majorHAnsi"/>
          <w:b/>
          <w:sz w:val="20"/>
          <w:lang w:val="en-US"/>
        </w:rPr>
        <w:t>Partner Countries</w:t>
      </w:r>
      <w:r w:rsidR="000F09C4">
        <w:rPr>
          <w:rFonts w:asciiTheme="majorHAnsi" w:hAnsiTheme="majorHAnsi" w:cstheme="majorHAnsi"/>
          <w:b/>
          <w:sz w:val="20"/>
          <w:lang w:val="en-US"/>
        </w:rPr>
        <w:t xml:space="preserve"> (PCs)</w:t>
      </w:r>
      <w:r w:rsidR="0058687E">
        <w:rPr>
          <w:rFonts w:asciiTheme="majorHAnsi" w:hAnsiTheme="majorHAnsi" w:cstheme="majorHAnsi"/>
          <w:b/>
          <w:sz w:val="20"/>
          <w:lang w:val="en-US"/>
        </w:rPr>
        <w:t xml:space="preserve"> (including Algeria, Egypt, Israel, Jordan, Lebanon, Morocco, Palestine and Tunisia)</w:t>
      </w:r>
      <w:r w:rsidR="00BC0DAE">
        <w:rPr>
          <w:rFonts w:asciiTheme="majorHAnsi" w:hAnsiTheme="majorHAnsi" w:cstheme="majorHAnsi"/>
          <w:b/>
          <w:sz w:val="20"/>
          <w:lang w:val="en-US"/>
        </w:rPr>
        <w:t>, European Delegations</w:t>
      </w:r>
      <w:r w:rsidR="00531B62">
        <w:rPr>
          <w:rFonts w:asciiTheme="majorHAnsi" w:hAnsiTheme="majorHAnsi" w:cstheme="majorHAnsi"/>
          <w:b/>
          <w:sz w:val="20"/>
          <w:lang w:val="en-US"/>
        </w:rPr>
        <w:t>,</w:t>
      </w:r>
      <w:r w:rsidR="0058687E">
        <w:rPr>
          <w:rFonts w:asciiTheme="majorHAnsi" w:hAnsiTheme="majorHAnsi" w:cstheme="majorHAnsi"/>
          <w:b/>
          <w:sz w:val="20"/>
          <w:lang w:val="en-US"/>
        </w:rPr>
        <w:t xml:space="preserve"> the</w:t>
      </w:r>
      <w:r w:rsidR="00531B62">
        <w:rPr>
          <w:rFonts w:asciiTheme="majorHAnsi" w:hAnsiTheme="majorHAnsi" w:cstheme="majorHAnsi"/>
          <w:b/>
          <w:sz w:val="20"/>
          <w:lang w:val="en-US"/>
        </w:rPr>
        <w:t xml:space="preserve"> </w:t>
      </w:r>
      <w:r w:rsidR="00BC0DAE">
        <w:rPr>
          <w:rFonts w:asciiTheme="majorHAnsi" w:hAnsiTheme="majorHAnsi" w:cstheme="majorHAnsi"/>
          <w:b/>
          <w:sz w:val="20"/>
          <w:lang w:val="en-US"/>
        </w:rPr>
        <w:t>institutional partners</w:t>
      </w:r>
      <w:r w:rsidR="0058687E">
        <w:rPr>
          <w:rFonts w:asciiTheme="majorHAnsi" w:hAnsiTheme="majorHAnsi" w:cstheme="majorHAnsi"/>
          <w:b/>
          <w:sz w:val="20"/>
          <w:lang w:val="en-US"/>
        </w:rPr>
        <w:t xml:space="preserve"> (Union for the Mediterranean and the Barcelona Convention)</w:t>
      </w:r>
      <w:r w:rsidR="00531B62">
        <w:rPr>
          <w:rFonts w:asciiTheme="majorHAnsi" w:hAnsiTheme="majorHAnsi" w:cstheme="majorHAnsi"/>
          <w:b/>
          <w:sz w:val="20"/>
          <w:lang w:val="en-US"/>
        </w:rPr>
        <w:t xml:space="preserve">, and </w:t>
      </w:r>
      <w:r w:rsidR="0058687E">
        <w:rPr>
          <w:rFonts w:asciiTheme="majorHAnsi" w:hAnsiTheme="majorHAnsi" w:cstheme="majorHAnsi"/>
          <w:b/>
          <w:sz w:val="20"/>
          <w:lang w:val="en-US"/>
        </w:rPr>
        <w:t xml:space="preserve">various </w:t>
      </w:r>
      <w:r w:rsidR="008C751B">
        <w:rPr>
          <w:rFonts w:asciiTheme="majorHAnsi" w:hAnsiTheme="majorHAnsi" w:cstheme="majorHAnsi"/>
          <w:b/>
          <w:sz w:val="20"/>
          <w:lang w:val="en-US"/>
        </w:rPr>
        <w:t xml:space="preserve">other </w:t>
      </w:r>
      <w:r w:rsidR="00531B62">
        <w:rPr>
          <w:rFonts w:asciiTheme="majorHAnsi" w:hAnsiTheme="majorHAnsi" w:cstheme="majorHAnsi"/>
          <w:b/>
          <w:sz w:val="20"/>
          <w:lang w:val="en-US"/>
        </w:rPr>
        <w:t xml:space="preserve">stakeholders. It was </w:t>
      </w:r>
      <w:r w:rsidR="00FE18A2">
        <w:rPr>
          <w:rFonts w:asciiTheme="majorHAnsi" w:hAnsiTheme="majorHAnsi" w:cstheme="majorHAnsi"/>
          <w:b/>
          <w:sz w:val="20"/>
          <w:lang w:val="en-US"/>
        </w:rPr>
        <w:t xml:space="preserve">endorsed </w:t>
      </w:r>
      <w:r>
        <w:rPr>
          <w:rFonts w:asciiTheme="majorHAnsi" w:hAnsiTheme="majorHAnsi" w:cstheme="majorHAnsi"/>
          <w:b/>
          <w:sz w:val="20"/>
          <w:lang w:val="en-US"/>
        </w:rPr>
        <w:t xml:space="preserve">during </w:t>
      </w:r>
      <w:r w:rsidR="001066AD">
        <w:rPr>
          <w:rFonts w:asciiTheme="majorHAnsi" w:hAnsiTheme="majorHAnsi" w:cstheme="majorHAnsi"/>
          <w:b/>
          <w:sz w:val="20"/>
          <w:lang w:val="en-US"/>
        </w:rPr>
        <w:t>the project’s</w:t>
      </w:r>
      <w:r>
        <w:rPr>
          <w:rFonts w:asciiTheme="majorHAnsi" w:hAnsiTheme="majorHAnsi" w:cstheme="majorHAnsi"/>
          <w:b/>
          <w:sz w:val="20"/>
          <w:lang w:val="en-US"/>
        </w:rPr>
        <w:t xml:space="preserve"> </w:t>
      </w:r>
      <w:r w:rsidRPr="00381FD9">
        <w:rPr>
          <w:rFonts w:asciiTheme="majorHAnsi" w:hAnsiTheme="majorHAnsi" w:cstheme="majorHAnsi"/>
          <w:b/>
          <w:sz w:val="20"/>
          <w:lang w:val="en-US"/>
        </w:rPr>
        <w:t>first Steering Committee</w:t>
      </w:r>
      <w:r>
        <w:rPr>
          <w:rFonts w:asciiTheme="majorHAnsi" w:hAnsiTheme="majorHAnsi" w:cstheme="majorHAnsi"/>
          <w:b/>
          <w:sz w:val="20"/>
          <w:lang w:val="en-US"/>
        </w:rPr>
        <w:t xml:space="preserve"> Meeting (SCM)</w:t>
      </w:r>
      <w:r w:rsidRPr="00381FD9">
        <w:rPr>
          <w:rFonts w:asciiTheme="majorHAnsi" w:hAnsiTheme="majorHAnsi" w:cstheme="majorHAnsi"/>
          <w:b/>
          <w:sz w:val="20"/>
          <w:lang w:val="en-US"/>
        </w:rPr>
        <w:t xml:space="preserve"> </w:t>
      </w:r>
      <w:r w:rsidRPr="005B5232">
        <w:rPr>
          <w:rFonts w:asciiTheme="majorHAnsi" w:hAnsiTheme="majorHAnsi" w:cstheme="majorHAnsi"/>
          <w:b/>
          <w:sz w:val="20"/>
          <w:lang w:val="en-US"/>
        </w:rPr>
        <w:t>on the 26</w:t>
      </w:r>
      <w:r w:rsidRPr="00531B62">
        <w:rPr>
          <w:rFonts w:asciiTheme="majorHAnsi" w:hAnsiTheme="majorHAnsi" w:cstheme="majorHAnsi"/>
          <w:b/>
          <w:sz w:val="20"/>
          <w:vertAlign w:val="superscript"/>
          <w:lang w:val="en-US"/>
        </w:rPr>
        <w:t>th</w:t>
      </w:r>
      <w:r w:rsidR="00531B62">
        <w:rPr>
          <w:rFonts w:asciiTheme="majorHAnsi" w:hAnsiTheme="majorHAnsi" w:cstheme="majorHAnsi"/>
          <w:b/>
          <w:sz w:val="20"/>
          <w:lang w:val="en-US"/>
        </w:rPr>
        <w:t xml:space="preserve"> </w:t>
      </w:r>
      <w:r w:rsidRPr="005B5232">
        <w:rPr>
          <w:rFonts w:asciiTheme="majorHAnsi" w:hAnsiTheme="majorHAnsi" w:cstheme="majorHAnsi"/>
          <w:b/>
          <w:sz w:val="20"/>
          <w:lang w:val="en-US"/>
        </w:rPr>
        <w:t xml:space="preserve">of May 2025, in Brussels, Belgium. </w:t>
      </w:r>
    </w:p>
    <w:p w14:paraId="4F20DA01" w14:textId="77777777" w:rsidR="001066AD" w:rsidRDefault="001066AD" w:rsidP="001066AD">
      <w:pPr>
        <w:pStyle w:val="NormalWeb"/>
        <w:spacing w:before="0" w:beforeAutospacing="0" w:after="120" w:afterAutospacing="0" w:line="240" w:lineRule="atLeast"/>
        <w:contextualSpacing/>
        <w:jc w:val="both"/>
        <w:rPr>
          <w:rFonts w:asciiTheme="majorHAnsi" w:hAnsiTheme="majorHAnsi" w:cstheme="majorHAnsi"/>
          <w:b/>
          <w:sz w:val="20"/>
          <w:lang w:val="en-US"/>
        </w:rPr>
      </w:pPr>
    </w:p>
    <w:p w14:paraId="3F91BBC2" w14:textId="4514D20F" w:rsidR="002D3875" w:rsidRPr="00FE18A2" w:rsidRDefault="008C751B" w:rsidP="002D3875">
      <w:pPr>
        <w:pStyle w:val="NormalWeb"/>
        <w:spacing w:before="0" w:beforeAutospacing="0" w:after="120" w:afterAutospacing="0" w:line="240" w:lineRule="atLeast"/>
        <w:contextualSpacing/>
        <w:jc w:val="both"/>
        <w:rPr>
          <w:rFonts w:asciiTheme="majorHAnsi" w:hAnsiTheme="majorHAnsi" w:cstheme="majorHAnsi"/>
          <w:bCs/>
          <w:sz w:val="20"/>
          <w:lang w:val="en-US"/>
        </w:rPr>
      </w:pPr>
      <w:r>
        <w:rPr>
          <w:rFonts w:asciiTheme="majorHAnsi" w:hAnsiTheme="majorHAnsi" w:cstheme="majorHAnsi"/>
          <w:bCs/>
          <w:sz w:val="20"/>
          <w:lang w:val="en-US"/>
        </w:rPr>
        <w:t>Based on</w:t>
      </w:r>
      <w:r w:rsidRPr="00FE18A2">
        <w:rPr>
          <w:rFonts w:asciiTheme="majorHAnsi" w:hAnsiTheme="majorHAnsi" w:cstheme="majorHAnsi"/>
          <w:bCs/>
          <w:sz w:val="20"/>
          <w:lang w:val="en-US"/>
        </w:rPr>
        <w:t xml:space="preserve"> </w:t>
      </w:r>
      <w:r w:rsidR="001066AD" w:rsidRPr="00FE18A2">
        <w:rPr>
          <w:rFonts w:asciiTheme="majorHAnsi" w:hAnsiTheme="majorHAnsi" w:cstheme="majorHAnsi"/>
          <w:bCs/>
          <w:sz w:val="20"/>
          <w:lang w:val="en-US"/>
        </w:rPr>
        <w:t>the valuable feedback of the SCM</w:t>
      </w:r>
      <w:r>
        <w:rPr>
          <w:rFonts w:asciiTheme="majorHAnsi" w:hAnsiTheme="majorHAnsi" w:cstheme="majorHAnsi"/>
          <w:bCs/>
          <w:sz w:val="20"/>
          <w:lang w:val="en-US"/>
        </w:rPr>
        <w:t>’</w:t>
      </w:r>
      <w:r w:rsidR="001066AD" w:rsidRPr="00FE18A2">
        <w:rPr>
          <w:rFonts w:asciiTheme="majorHAnsi" w:hAnsiTheme="majorHAnsi" w:cstheme="majorHAnsi"/>
          <w:bCs/>
          <w:sz w:val="20"/>
          <w:lang w:val="en-US"/>
        </w:rPr>
        <w:t xml:space="preserve">s participants on the issues to be tackled </w:t>
      </w:r>
      <w:r>
        <w:rPr>
          <w:rFonts w:asciiTheme="majorHAnsi" w:hAnsiTheme="majorHAnsi" w:cstheme="majorHAnsi"/>
          <w:bCs/>
          <w:sz w:val="20"/>
          <w:lang w:val="en-US"/>
        </w:rPr>
        <w:t>over</w:t>
      </w:r>
      <w:r w:rsidRPr="00FE18A2">
        <w:rPr>
          <w:rFonts w:asciiTheme="majorHAnsi" w:hAnsiTheme="majorHAnsi" w:cstheme="majorHAnsi"/>
          <w:bCs/>
          <w:sz w:val="20"/>
          <w:lang w:val="en-US"/>
        </w:rPr>
        <w:t xml:space="preserve"> </w:t>
      </w:r>
      <w:r w:rsidR="001066AD" w:rsidRPr="00FE18A2">
        <w:rPr>
          <w:rFonts w:asciiTheme="majorHAnsi" w:hAnsiTheme="majorHAnsi" w:cstheme="majorHAnsi"/>
          <w:bCs/>
          <w:sz w:val="20"/>
          <w:lang w:val="en-US"/>
        </w:rPr>
        <w:t xml:space="preserve">the next </w:t>
      </w:r>
      <w:r w:rsidR="002D3875" w:rsidRPr="00FE18A2">
        <w:rPr>
          <w:rFonts w:asciiTheme="majorHAnsi" w:hAnsiTheme="majorHAnsi" w:cstheme="majorHAnsi"/>
          <w:bCs/>
          <w:sz w:val="20"/>
          <w:lang w:val="en-US"/>
        </w:rPr>
        <w:t xml:space="preserve">2,5 </w:t>
      </w:r>
      <w:r w:rsidR="001066AD" w:rsidRPr="00FE18A2">
        <w:rPr>
          <w:rFonts w:asciiTheme="majorHAnsi" w:hAnsiTheme="majorHAnsi" w:cstheme="majorHAnsi"/>
          <w:bCs/>
          <w:sz w:val="20"/>
          <w:lang w:val="en-US"/>
        </w:rPr>
        <w:t xml:space="preserve">years, the plan of action </w:t>
      </w:r>
      <w:r w:rsidR="00FE18A2">
        <w:rPr>
          <w:rFonts w:asciiTheme="majorHAnsi" w:hAnsiTheme="majorHAnsi" w:cstheme="majorHAnsi"/>
          <w:bCs/>
          <w:sz w:val="20"/>
          <w:lang w:val="en-US"/>
        </w:rPr>
        <w:t>is</w:t>
      </w:r>
      <w:r w:rsidR="001066AD" w:rsidRPr="00FE18A2">
        <w:rPr>
          <w:rFonts w:asciiTheme="majorHAnsi" w:hAnsiTheme="majorHAnsi" w:cstheme="majorHAnsi"/>
          <w:bCs/>
          <w:sz w:val="20"/>
          <w:lang w:val="en-US"/>
        </w:rPr>
        <w:t xml:space="preserve"> to be implemented through two complementary</w:t>
      </w:r>
      <w:r w:rsidR="00085883" w:rsidRPr="00FE18A2">
        <w:rPr>
          <w:rFonts w:asciiTheme="majorHAnsi" w:hAnsiTheme="majorHAnsi" w:cstheme="majorHAnsi"/>
          <w:bCs/>
          <w:sz w:val="20"/>
          <w:lang w:val="en-US"/>
        </w:rPr>
        <w:t xml:space="preserve"> </w:t>
      </w:r>
      <w:r w:rsidR="001066AD" w:rsidRPr="00FE18A2">
        <w:rPr>
          <w:rFonts w:asciiTheme="majorHAnsi" w:hAnsiTheme="majorHAnsi" w:cstheme="majorHAnsi"/>
          <w:bCs/>
          <w:sz w:val="20"/>
          <w:lang w:val="en-US"/>
        </w:rPr>
        <w:t>Components</w:t>
      </w:r>
      <w:r w:rsidR="00085883" w:rsidRPr="00FE18A2">
        <w:rPr>
          <w:rFonts w:asciiTheme="majorHAnsi" w:hAnsiTheme="majorHAnsi" w:cstheme="majorHAnsi"/>
          <w:bCs/>
          <w:sz w:val="20"/>
          <w:lang w:val="en-US"/>
        </w:rPr>
        <w:t>:</w:t>
      </w:r>
    </w:p>
    <w:p w14:paraId="5835F1AA" w14:textId="74822350" w:rsidR="001066AD" w:rsidRPr="002D3875" w:rsidRDefault="001066AD" w:rsidP="002D3875">
      <w:pPr>
        <w:pStyle w:val="NormalWeb"/>
        <w:spacing w:before="0" w:beforeAutospacing="0" w:after="120" w:afterAutospacing="0" w:line="240" w:lineRule="atLeast"/>
        <w:contextualSpacing/>
        <w:jc w:val="both"/>
        <w:rPr>
          <w:rFonts w:asciiTheme="majorHAnsi" w:hAnsiTheme="majorHAnsi" w:cstheme="majorHAnsi"/>
          <w:b/>
          <w:sz w:val="20"/>
          <w:lang w:val="en-US"/>
        </w:rPr>
      </w:pPr>
      <w:r w:rsidRPr="00A96C76">
        <w:rPr>
          <w:rFonts w:asciiTheme="majorHAnsi" w:hAnsiTheme="majorHAnsi" w:cstheme="majorHAnsi"/>
          <w:b/>
          <w:bCs/>
          <w:sz w:val="20"/>
          <w:lang w:val="en-US"/>
        </w:rPr>
        <w:t>Under Component I, the issues covered focus on</w:t>
      </w:r>
      <w:r w:rsidRPr="00152D02">
        <w:rPr>
          <w:rFonts w:asciiTheme="majorHAnsi" w:hAnsiTheme="majorHAnsi" w:cstheme="majorHAnsi"/>
          <w:sz w:val="20"/>
          <w:lang w:val="en-US"/>
        </w:rPr>
        <w:t xml:space="preserve"> </w:t>
      </w:r>
      <w:r w:rsidRPr="00A96C76">
        <w:rPr>
          <w:rFonts w:asciiTheme="majorHAnsi" w:hAnsiTheme="majorHAnsi" w:cstheme="majorHAnsi"/>
          <w:b/>
          <w:bCs/>
          <w:sz w:val="20"/>
          <w:lang w:val="en-US"/>
        </w:rPr>
        <w:t>5 topics: Prevention &amp; Reduction of Pollution; Curbing Plastic Pollution &amp; Marine Litter; Promoting the Water-Energy-Food-Ecosystems (WEFE) Nexus approach; Promotion of water efficiency at all steps and levels of water management and use; Climate Change mitigation and adaptation actions, including Water Scarcity and Biodiversity protection</w:t>
      </w:r>
      <w:r w:rsidR="00A96C76">
        <w:rPr>
          <w:rFonts w:asciiTheme="majorHAnsi" w:hAnsiTheme="majorHAnsi" w:cstheme="majorHAnsi"/>
          <w:sz w:val="20"/>
          <w:lang w:val="en-US"/>
        </w:rPr>
        <w:t>.</w:t>
      </w:r>
    </w:p>
    <w:p w14:paraId="2884E099" w14:textId="2985A257" w:rsidR="001066AD" w:rsidRPr="00A96C76" w:rsidRDefault="001066AD" w:rsidP="001066AD">
      <w:pPr>
        <w:pStyle w:val="NormalWeb"/>
        <w:spacing w:before="0" w:beforeAutospacing="0" w:after="120" w:afterAutospacing="0" w:line="240" w:lineRule="atLeast"/>
        <w:contextualSpacing/>
        <w:jc w:val="both"/>
        <w:rPr>
          <w:rFonts w:asciiTheme="majorHAnsi" w:hAnsiTheme="majorHAnsi" w:cstheme="majorHAnsi"/>
          <w:b/>
          <w:bCs/>
          <w:sz w:val="20"/>
          <w:lang w:val="en-US"/>
        </w:rPr>
      </w:pPr>
      <w:r w:rsidRPr="00A96C76">
        <w:rPr>
          <w:rFonts w:asciiTheme="majorHAnsi" w:hAnsiTheme="majorHAnsi" w:cstheme="majorHAnsi"/>
          <w:b/>
          <w:bCs/>
          <w:sz w:val="20"/>
          <w:lang w:val="en-US"/>
        </w:rPr>
        <w:t>Under Component IΙ, the project aims to raise awareness and improve understanding by the general public (and specific segments of the population), including youth and women, stimulating adoption of appropriate behaviours and attitudes towards improved Climate Action and effective Environmental Protection.</w:t>
      </w:r>
    </w:p>
    <w:bookmarkEnd w:id="1"/>
    <w:p w14:paraId="5504D67A" w14:textId="19AD74A5" w:rsidR="003756B9" w:rsidRDefault="00A560CA" w:rsidP="003756B9">
      <w:pPr>
        <w:pStyle w:val="Highlight1"/>
        <w:spacing w:after="120" w:line="240" w:lineRule="atLeast"/>
        <w:contextualSpacing/>
        <w:rPr>
          <w:rFonts w:asciiTheme="majorHAnsi" w:hAnsiTheme="majorHAnsi" w:cstheme="majorHAnsi"/>
          <w:b w:val="0"/>
          <w:bCs/>
          <w:color w:val="auto"/>
          <w:sz w:val="20"/>
          <w:szCs w:val="20"/>
          <w:highlight w:val="yellow"/>
          <w:lang w:val="en-US"/>
        </w:rPr>
      </w:pPr>
      <w:r w:rsidRPr="003756B9">
        <w:rPr>
          <w:rFonts w:asciiTheme="majorHAnsi" w:hAnsiTheme="majorHAnsi" w:cstheme="majorHAnsi"/>
          <w:b w:val="0"/>
          <w:bCs/>
          <w:color w:val="auto"/>
          <w:sz w:val="20"/>
          <w:szCs w:val="20"/>
          <w:lang w:val="en-US"/>
        </w:rPr>
        <w:t xml:space="preserve">During their opening remarks, </w:t>
      </w:r>
      <w:r w:rsidR="00381FD9" w:rsidRPr="003756B9">
        <w:rPr>
          <w:rFonts w:asciiTheme="majorHAnsi" w:hAnsiTheme="majorHAnsi" w:cstheme="majorHAnsi"/>
          <w:color w:val="auto"/>
          <w:sz w:val="20"/>
          <w:szCs w:val="20"/>
          <w:lang w:val="en-US"/>
        </w:rPr>
        <w:t xml:space="preserve">Mr Patrick </w:t>
      </w:r>
      <w:r w:rsidR="005C05A2" w:rsidRPr="003756B9">
        <w:rPr>
          <w:rFonts w:asciiTheme="majorHAnsi" w:hAnsiTheme="majorHAnsi" w:cstheme="majorHAnsi"/>
          <w:color w:val="auto"/>
          <w:sz w:val="20"/>
          <w:szCs w:val="20"/>
          <w:lang w:val="en-US"/>
        </w:rPr>
        <w:t>Wegerdt</w:t>
      </w:r>
      <w:r w:rsidR="00381FD9" w:rsidRPr="003756B9">
        <w:rPr>
          <w:rFonts w:asciiTheme="majorHAnsi" w:hAnsiTheme="majorHAnsi" w:cstheme="majorHAnsi"/>
          <w:color w:val="auto"/>
          <w:sz w:val="20"/>
          <w:szCs w:val="20"/>
          <w:lang w:val="en-US"/>
        </w:rPr>
        <w:t xml:space="preserve">, </w:t>
      </w:r>
      <w:r w:rsidR="00FE18A2" w:rsidRPr="003756B9">
        <w:rPr>
          <w:rFonts w:asciiTheme="majorHAnsi" w:hAnsiTheme="majorHAnsi" w:cstheme="majorHAnsi"/>
          <w:color w:val="auto"/>
          <w:sz w:val="20"/>
          <w:szCs w:val="20"/>
          <w:lang w:val="en-US"/>
        </w:rPr>
        <w:t>Directorate-General for Environment (DG-ENV)</w:t>
      </w:r>
      <w:r w:rsidR="005C05A2" w:rsidRPr="003756B9">
        <w:rPr>
          <w:rFonts w:asciiTheme="majorHAnsi" w:hAnsiTheme="majorHAnsi" w:cstheme="majorHAnsi"/>
          <w:b w:val="0"/>
          <w:bCs/>
          <w:color w:val="auto"/>
          <w:sz w:val="20"/>
          <w:szCs w:val="20"/>
          <w:lang w:val="en-US"/>
        </w:rPr>
        <w:t>,</w:t>
      </w:r>
      <w:r w:rsidR="003756B9" w:rsidRPr="003756B9">
        <w:rPr>
          <w:rFonts w:asciiTheme="majorHAnsi" w:hAnsiTheme="majorHAnsi" w:cstheme="majorHAnsi"/>
          <w:b w:val="0"/>
          <w:bCs/>
          <w:color w:val="auto"/>
          <w:sz w:val="20"/>
          <w:szCs w:val="20"/>
          <w:lang w:val="en-US"/>
        </w:rPr>
        <w:t xml:space="preserve"> reaffirmed the European Union’s commitment to support the Southern Neighbourhood countries through the WES-BCA project activities, that follow the principles of the European Green Deal (EU policy initiatives) on the path to low-carbon, resource-efficient economies, with the ultimate goal of reaching climate neutrality by 2050.</w:t>
      </w:r>
    </w:p>
    <w:p w14:paraId="2E796A71" w14:textId="77777777" w:rsidR="00A36FE9" w:rsidRDefault="00A36FE9" w:rsidP="00A36FE9">
      <w:pPr>
        <w:pStyle w:val="Highlight1"/>
        <w:spacing w:after="120" w:line="240" w:lineRule="atLeast"/>
        <w:contextualSpacing/>
        <w:rPr>
          <w:rFonts w:asciiTheme="majorHAnsi" w:hAnsiTheme="majorHAnsi" w:cstheme="majorHAnsi"/>
          <w:color w:val="auto"/>
          <w:sz w:val="20"/>
          <w:szCs w:val="20"/>
          <w:lang w:val="en-US"/>
        </w:rPr>
      </w:pPr>
      <w:r w:rsidRPr="006D45FC">
        <w:rPr>
          <w:rFonts w:asciiTheme="majorHAnsi" w:hAnsiTheme="majorHAnsi" w:cstheme="majorHAnsi"/>
          <w:color w:val="auto"/>
          <w:sz w:val="20"/>
          <w:szCs w:val="20"/>
          <w:lang w:val="en-US"/>
        </w:rPr>
        <w:t xml:space="preserve">Ms Olfat Hamdan, Programme Management Officer, UNEP/MAP- </w:t>
      </w:r>
      <w:proofErr w:type="spellStart"/>
      <w:r w:rsidRPr="006D45FC">
        <w:rPr>
          <w:rFonts w:asciiTheme="majorHAnsi" w:hAnsiTheme="majorHAnsi" w:cstheme="majorHAnsi"/>
          <w:color w:val="auto"/>
          <w:sz w:val="20"/>
          <w:szCs w:val="20"/>
          <w:lang w:val="en-US"/>
        </w:rPr>
        <w:t>MedPol</w:t>
      </w:r>
      <w:proofErr w:type="spellEnd"/>
      <w:r w:rsidRPr="006D45FC">
        <w:rPr>
          <w:rFonts w:asciiTheme="majorHAnsi" w:hAnsiTheme="majorHAnsi" w:cstheme="majorHAnsi"/>
          <w:b w:val="0"/>
          <w:bCs/>
          <w:color w:val="auto"/>
          <w:sz w:val="20"/>
          <w:szCs w:val="20"/>
          <w:lang w:val="en-US"/>
        </w:rPr>
        <w:t>, confirmed</w:t>
      </w:r>
      <w:r w:rsidRPr="008733E2">
        <w:rPr>
          <w:rFonts w:asciiTheme="majorHAnsi" w:hAnsiTheme="majorHAnsi" w:cstheme="majorHAnsi"/>
          <w:b w:val="0"/>
          <w:bCs/>
          <w:color w:val="auto"/>
          <w:sz w:val="20"/>
          <w:szCs w:val="20"/>
          <w:lang w:val="en-US"/>
        </w:rPr>
        <w:t xml:space="preserve"> the importance attached to the WES-BCA project and its contribution towards a healthy, clean, sustainable and climate resilient Mediterranean Sea and Coast with productive and biologically diverse  ecosystems, a vision also reflected in the 2030 Agenda for sustainable development.</w:t>
      </w:r>
    </w:p>
    <w:p w14:paraId="698A3ADB" w14:textId="5F26BCD1" w:rsidR="002A6A70" w:rsidRPr="006D45FC" w:rsidRDefault="002A6A70" w:rsidP="00A560CA">
      <w:pPr>
        <w:pStyle w:val="Highlight1"/>
        <w:spacing w:after="120" w:line="240" w:lineRule="atLeast"/>
        <w:contextualSpacing/>
        <w:rPr>
          <w:rFonts w:asciiTheme="majorHAnsi" w:hAnsiTheme="majorHAnsi" w:cstheme="majorHAnsi"/>
          <w:b w:val="0"/>
          <w:bCs/>
          <w:color w:val="auto"/>
          <w:sz w:val="20"/>
          <w:szCs w:val="20"/>
          <w:lang w:val="en-US"/>
        </w:rPr>
      </w:pPr>
      <w:r w:rsidRPr="002A6A70">
        <w:rPr>
          <w:rFonts w:asciiTheme="majorHAnsi" w:hAnsiTheme="majorHAnsi" w:cstheme="majorHAnsi"/>
          <w:b w:val="0"/>
          <w:bCs/>
          <w:color w:val="auto"/>
          <w:sz w:val="20"/>
          <w:szCs w:val="20"/>
          <w:lang w:val="en-US"/>
        </w:rPr>
        <w:t xml:space="preserve">As for </w:t>
      </w:r>
      <w:bookmarkStart w:id="3" w:name="_Hlk198916512"/>
      <w:r w:rsidR="00020CA4" w:rsidRPr="006D45FC">
        <w:rPr>
          <w:rFonts w:asciiTheme="majorHAnsi" w:hAnsiTheme="majorHAnsi" w:cstheme="majorHAnsi"/>
          <w:color w:val="auto"/>
          <w:sz w:val="20"/>
          <w:szCs w:val="20"/>
          <w:lang w:val="en-US"/>
        </w:rPr>
        <w:t>Ms Cristina Cardenete, Environment Expert, Water, Environment, &amp; Blue Economy Division, Union for the Mediterranean (UfM)</w:t>
      </w:r>
      <w:r w:rsidRPr="006D45FC">
        <w:rPr>
          <w:rFonts w:asciiTheme="majorHAnsi" w:hAnsiTheme="majorHAnsi" w:cstheme="majorHAnsi"/>
          <w:b w:val="0"/>
          <w:bCs/>
          <w:color w:val="auto"/>
          <w:sz w:val="20"/>
          <w:szCs w:val="20"/>
          <w:lang w:val="en-US"/>
        </w:rPr>
        <w:t xml:space="preserve">, </w:t>
      </w:r>
      <w:bookmarkEnd w:id="3"/>
      <w:r w:rsidRPr="006D45FC">
        <w:rPr>
          <w:rFonts w:asciiTheme="majorHAnsi" w:hAnsiTheme="majorHAnsi" w:cstheme="majorHAnsi"/>
          <w:b w:val="0"/>
          <w:bCs/>
          <w:color w:val="auto"/>
          <w:sz w:val="20"/>
          <w:szCs w:val="20"/>
          <w:lang w:val="en-US"/>
        </w:rPr>
        <w:t xml:space="preserve">expressed the commitment of the Union for the Mediterranean in promoting and pushing forward a close collaboration with WES-BCA, along the lines of the previous years, in support of the UfM GreneerMed Agenda, Sustainable Blue Economy Roadmap and a renewed Water Ministerial Declaration, currently in the making.   </w:t>
      </w:r>
    </w:p>
    <w:p w14:paraId="0A79FFEE" w14:textId="0A366ED5" w:rsidR="00D64430" w:rsidRPr="003756B9" w:rsidRDefault="00381FD9" w:rsidP="005E6288">
      <w:pPr>
        <w:pStyle w:val="Highlight1"/>
        <w:spacing w:after="120" w:line="240" w:lineRule="atLeast"/>
        <w:contextualSpacing/>
        <w:rPr>
          <w:rFonts w:asciiTheme="majorHAnsi" w:hAnsiTheme="majorHAnsi" w:cstheme="majorHAnsi"/>
          <w:b w:val="0"/>
          <w:bCs/>
          <w:color w:val="auto"/>
          <w:sz w:val="20"/>
          <w:szCs w:val="20"/>
          <w:lang w:val="en-US"/>
        </w:rPr>
      </w:pPr>
      <w:r w:rsidRPr="003756B9">
        <w:rPr>
          <w:rFonts w:asciiTheme="majorHAnsi" w:hAnsiTheme="majorHAnsi" w:cstheme="majorHAnsi"/>
          <w:color w:val="auto"/>
          <w:sz w:val="20"/>
          <w:szCs w:val="20"/>
          <w:lang w:val="en-US"/>
        </w:rPr>
        <w:t xml:space="preserve">Mr Stavros </w:t>
      </w:r>
      <w:r w:rsidR="005C05A2" w:rsidRPr="003756B9">
        <w:rPr>
          <w:rFonts w:asciiTheme="majorHAnsi" w:hAnsiTheme="majorHAnsi" w:cstheme="majorHAnsi"/>
          <w:color w:val="auto"/>
          <w:sz w:val="20"/>
          <w:szCs w:val="20"/>
          <w:lang w:val="en-US"/>
        </w:rPr>
        <w:t>Damianidis</w:t>
      </w:r>
      <w:r w:rsidRPr="003756B9">
        <w:rPr>
          <w:rFonts w:asciiTheme="majorHAnsi" w:hAnsiTheme="majorHAnsi" w:cstheme="majorHAnsi"/>
          <w:color w:val="auto"/>
          <w:sz w:val="20"/>
          <w:szCs w:val="20"/>
          <w:lang w:val="en-US"/>
        </w:rPr>
        <w:t xml:space="preserve">, </w:t>
      </w:r>
      <w:r w:rsidR="00626139" w:rsidRPr="003756B9">
        <w:rPr>
          <w:rFonts w:asciiTheme="majorHAnsi" w:hAnsiTheme="majorHAnsi" w:cstheme="majorHAnsi"/>
          <w:color w:val="auto"/>
          <w:sz w:val="20"/>
          <w:szCs w:val="20"/>
          <w:lang w:val="en-US"/>
        </w:rPr>
        <w:t>General Manager</w:t>
      </w:r>
      <w:r w:rsidR="004B52B4" w:rsidRPr="003756B9">
        <w:rPr>
          <w:rFonts w:asciiTheme="majorHAnsi" w:hAnsiTheme="majorHAnsi" w:cstheme="majorHAnsi"/>
          <w:color w:val="auto"/>
          <w:sz w:val="20"/>
          <w:szCs w:val="20"/>
          <w:lang w:val="en-US"/>
        </w:rPr>
        <w:t xml:space="preserve"> of LDK </w:t>
      </w:r>
      <w:r w:rsidR="003756B9" w:rsidRPr="003756B9">
        <w:rPr>
          <w:rFonts w:asciiTheme="majorHAnsi" w:hAnsiTheme="majorHAnsi" w:cstheme="majorHAnsi"/>
          <w:color w:val="auto"/>
          <w:sz w:val="20"/>
          <w:szCs w:val="20"/>
          <w:lang w:val="en-US"/>
        </w:rPr>
        <w:t xml:space="preserve">Consultants </w:t>
      </w:r>
      <w:r w:rsidR="004B52B4" w:rsidRPr="003756B9">
        <w:rPr>
          <w:rFonts w:asciiTheme="majorHAnsi" w:hAnsiTheme="majorHAnsi" w:cstheme="majorHAnsi"/>
          <w:color w:val="auto"/>
          <w:sz w:val="20"/>
          <w:szCs w:val="20"/>
          <w:lang w:val="en-US"/>
        </w:rPr>
        <w:t xml:space="preserve">and </w:t>
      </w:r>
      <w:r w:rsidR="00703F22" w:rsidRPr="003756B9">
        <w:rPr>
          <w:rFonts w:asciiTheme="majorHAnsi" w:hAnsiTheme="majorHAnsi" w:cstheme="majorHAnsi"/>
          <w:color w:val="auto"/>
          <w:sz w:val="20"/>
          <w:szCs w:val="20"/>
          <w:lang w:val="en-US"/>
        </w:rPr>
        <w:t>WES-BCA</w:t>
      </w:r>
      <w:r w:rsidR="00703F22" w:rsidRPr="003756B9">
        <w:rPr>
          <w:rFonts w:asciiTheme="majorHAnsi" w:hAnsiTheme="majorHAnsi" w:cstheme="majorHAnsi"/>
          <w:b w:val="0"/>
          <w:bCs/>
          <w:color w:val="auto"/>
          <w:sz w:val="20"/>
          <w:szCs w:val="20"/>
          <w:lang w:val="en-US"/>
        </w:rPr>
        <w:t xml:space="preserve"> </w:t>
      </w:r>
      <w:r w:rsidRPr="003756B9">
        <w:rPr>
          <w:rFonts w:asciiTheme="majorHAnsi" w:hAnsiTheme="majorHAnsi" w:cstheme="majorHAnsi"/>
          <w:color w:val="auto"/>
          <w:sz w:val="20"/>
          <w:szCs w:val="20"/>
          <w:lang w:val="en-US"/>
        </w:rPr>
        <w:t>Project Director</w:t>
      </w:r>
      <w:r w:rsidR="00703F22" w:rsidRPr="003756B9">
        <w:rPr>
          <w:rFonts w:asciiTheme="majorHAnsi" w:hAnsiTheme="majorHAnsi" w:cstheme="majorHAnsi"/>
          <w:b w:val="0"/>
          <w:bCs/>
          <w:color w:val="auto"/>
          <w:sz w:val="20"/>
          <w:szCs w:val="20"/>
          <w:lang w:val="en-US"/>
        </w:rPr>
        <w:t>,</w:t>
      </w:r>
      <w:r w:rsidR="00703F22" w:rsidRPr="003756B9">
        <w:rPr>
          <w:rFonts w:asciiTheme="majorHAnsi" w:hAnsiTheme="majorHAnsi" w:cstheme="majorHAnsi"/>
          <w:color w:val="auto"/>
          <w:sz w:val="20"/>
          <w:szCs w:val="20"/>
          <w:lang w:val="en-US"/>
        </w:rPr>
        <w:t xml:space="preserve"> </w:t>
      </w:r>
      <w:r w:rsidR="004409D5" w:rsidRPr="003756B9">
        <w:rPr>
          <w:rFonts w:asciiTheme="majorHAnsi" w:hAnsiTheme="majorHAnsi" w:cstheme="majorHAnsi"/>
          <w:b w:val="0"/>
          <w:bCs/>
          <w:color w:val="auto"/>
          <w:sz w:val="20"/>
          <w:szCs w:val="20"/>
          <w:lang w:val="en-US"/>
        </w:rPr>
        <w:t xml:space="preserve">made clear that </w:t>
      </w:r>
      <w:r w:rsidR="00DB726F" w:rsidRPr="003756B9">
        <w:rPr>
          <w:rFonts w:asciiTheme="majorHAnsi" w:hAnsiTheme="majorHAnsi" w:cstheme="majorHAnsi"/>
          <w:b w:val="0"/>
          <w:bCs/>
          <w:color w:val="auto"/>
          <w:sz w:val="20"/>
          <w:szCs w:val="20"/>
          <w:lang w:val="en-US"/>
        </w:rPr>
        <w:t xml:space="preserve">the WES-BCA team </w:t>
      </w:r>
      <w:r w:rsidR="004409D5" w:rsidRPr="003756B9">
        <w:rPr>
          <w:rFonts w:asciiTheme="majorHAnsi" w:hAnsiTheme="majorHAnsi" w:cstheme="majorHAnsi"/>
          <w:b w:val="0"/>
          <w:bCs/>
          <w:color w:val="auto"/>
          <w:sz w:val="20"/>
          <w:szCs w:val="20"/>
          <w:lang w:val="en-US"/>
        </w:rPr>
        <w:t>will deliver</w:t>
      </w:r>
      <w:r w:rsidR="00DB726F" w:rsidRPr="003756B9">
        <w:rPr>
          <w:rFonts w:asciiTheme="majorHAnsi" w:hAnsiTheme="majorHAnsi" w:cstheme="majorHAnsi"/>
          <w:b w:val="0"/>
          <w:bCs/>
          <w:color w:val="auto"/>
          <w:sz w:val="20"/>
          <w:szCs w:val="20"/>
          <w:lang w:val="en-US"/>
        </w:rPr>
        <w:t xml:space="preserve"> </w:t>
      </w:r>
      <w:r w:rsidR="004409D5" w:rsidRPr="003756B9">
        <w:rPr>
          <w:rFonts w:asciiTheme="majorHAnsi" w:hAnsiTheme="majorHAnsi" w:cstheme="majorHAnsi"/>
          <w:b w:val="0"/>
          <w:bCs/>
          <w:color w:val="auto"/>
          <w:sz w:val="20"/>
          <w:szCs w:val="20"/>
          <w:lang w:val="en-US"/>
        </w:rPr>
        <w:t>activities</w:t>
      </w:r>
      <w:r w:rsidR="00DB726F" w:rsidRPr="003756B9">
        <w:rPr>
          <w:rFonts w:asciiTheme="majorHAnsi" w:hAnsiTheme="majorHAnsi" w:cstheme="majorHAnsi"/>
          <w:b w:val="0"/>
          <w:bCs/>
          <w:color w:val="auto"/>
          <w:sz w:val="20"/>
          <w:szCs w:val="20"/>
          <w:lang w:val="en-US"/>
        </w:rPr>
        <w:t xml:space="preserve"> based on </w:t>
      </w:r>
      <w:r w:rsidR="004409D5" w:rsidRPr="003756B9">
        <w:rPr>
          <w:rFonts w:asciiTheme="majorHAnsi" w:hAnsiTheme="majorHAnsi" w:cstheme="majorHAnsi"/>
          <w:b w:val="0"/>
          <w:bCs/>
          <w:color w:val="auto"/>
          <w:sz w:val="20"/>
          <w:szCs w:val="20"/>
          <w:lang w:val="en-US"/>
        </w:rPr>
        <w:t>their</w:t>
      </w:r>
      <w:r w:rsidR="00DB726F" w:rsidRPr="003756B9">
        <w:rPr>
          <w:rFonts w:asciiTheme="majorHAnsi" w:hAnsiTheme="majorHAnsi" w:cstheme="majorHAnsi"/>
          <w:b w:val="0"/>
          <w:bCs/>
          <w:color w:val="auto"/>
          <w:sz w:val="20"/>
          <w:szCs w:val="20"/>
          <w:lang w:val="en-US"/>
        </w:rPr>
        <w:t xml:space="preserve"> valuable expertise gained during the previous WES project</w:t>
      </w:r>
      <w:r w:rsidR="000F09C4" w:rsidRPr="003756B9">
        <w:rPr>
          <w:rFonts w:asciiTheme="majorHAnsi" w:hAnsiTheme="majorHAnsi" w:cstheme="majorHAnsi"/>
          <w:b w:val="0"/>
          <w:bCs/>
          <w:color w:val="auto"/>
          <w:sz w:val="20"/>
          <w:szCs w:val="20"/>
          <w:lang w:val="en-US"/>
        </w:rPr>
        <w:t xml:space="preserve"> and in close cooperation with the WES-BCA Focal Points from the Water and Environment ministries of PCs and the EU Delegations in the PCs.</w:t>
      </w:r>
    </w:p>
    <w:p w14:paraId="3A76265F" w14:textId="598B1ADA" w:rsidR="00D64430" w:rsidRPr="00AD6386" w:rsidRDefault="00D040B5" w:rsidP="00AD6386">
      <w:pPr>
        <w:pStyle w:val="Highlight1"/>
        <w:spacing w:after="120" w:line="240" w:lineRule="atLeast"/>
        <w:contextualSpacing/>
        <w:rPr>
          <w:rFonts w:asciiTheme="majorHAnsi" w:hAnsiTheme="majorHAnsi" w:cstheme="majorHAnsi"/>
          <w:b w:val="0"/>
          <w:bCs/>
          <w:color w:val="auto"/>
          <w:sz w:val="20"/>
          <w:szCs w:val="20"/>
          <w:lang w:val="en-US"/>
        </w:rPr>
      </w:pPr>
      <w:r w:rsidRPr="005E6288">
        <w:rPr>
          <w:rFonts w:asciiTheme="majorHAnsi" w:hAnsiTheme="majorHAnsi" w:cstheme="majorHAnsi"/>
          <w:color w:val="auto"/>
          <w:sz w:val="20"/>
          <w:szCs w:val="20"/>
          <w:lang w:val="en-US"/>
        </w:rPr>
        <w:t>Professor Michael Scoullos, WES-BCA Team Leader</w:t>
      </w:r>
      <w:r w:rsidRPr="005E6288">
        <w:rPr>
          <w:rFonts w:asciiTheme="majorHAnsi" w:hAnsiTheme="majorHAnsi" w:cstheme="majorHAnsi"/>
          <w:b w:val="0"/>
          <w:bCs/>
          <w:color w:val="auto"/>
          <w:sz w:val="20"/>
          <w:szCs w:val="20"/>
          <w:lang w:val="en-US"/>
        </w:rPr>
        <w:t xml:space="preserve">, </w:t>
      </w:r>
      <w:r w:rsidR="004B52B4" w:rsidRPr="005E6288">
        <w:rPr>
          <w:rFonts w:asciiTheme="majorHAnsi" w:hAnsiTheme="majorHAnsi" w:cstheme="majorHAnsi"/>
          <w:b w:val="0"/>
          <w:bCs/>
          <w:color w:val="auto"/>
          <w:sz w:val="20"/>
          <w:szCs w:val="20"/>
          <w:lang w:val="en-US"/>
        </w:rPr>
        <w:t>who has led also the predecessor phases</w:t>
      </w:r>
      <w:r w:rsidR="008C751B" w:rsidRPr="005E6288">
        <w:rPr>
          <w:rFonts w:asciiTheme="majorHAnsi" w:hAnsiTheme="majorHAnsi" w:cstheme="majorHAnsi"/>
          <w:b w:val="0"/>
          <w:bCs/>
          <w:color w:val="auto"/>
          <w:sz w:val="20"/>
          <w:szCs w:val="20"/>
          <w:lang w:val="en-US"/>
        </w:rPr>
        <w:t>,</w:t>
      </w:r>
      <w:r w:rsidR="004B52B4" w:rsidRPr="005E6288">
        <w:rPr>
          <w:rFonts w:asciiTheme="majorHAnsi" w:hAnsiTheme="majorHAnsi" w:cstheme="majorHAnsi"/>
          <w:b w:val="0"/>
          <w:bCs/>
          <w:color w:val="auto"/>
          <w:sz w:val="20"/>
          <w:szCs w:val="20"/>
          <w:lang w:val="en-US"/>
        </w:rPr>
        <w:t xml:space="preserve"> reminded old and new partners on the vision, principles, priorities and overall approach</w:t>
      </w:r>
      <w:r w:rsidR="00ED7613" w:rsidRPr="005E6288">
        <w:rPr>
          <w:rFonts w:asciiTheme="majorHAnsi" w:hAnsiTheme="majorHAnsi" w:cstheme="majorHAnsi"/>
          <w:b w:val="0"/>
          <w:bCs/>
          <w:color w:val="auto"/>
          <w:sz w:val="20"/>
          <w:szCs w:val="20"/>
          <w:lang w:val="en-US"/>
        </w:rPr>
        <w:t>es</w:t>
      </w:r>
      <w:r w:rsidR="004B52B4" w:rsidRPr="005E6288">
        <w:rPr>
          <w:rFonts w:asciiTheme="majorHAnsi" w:hAnsiTheme="majorHAnsi" w:cstheme="majorHAnsi"/>
          <w:b w:val="0"/>
          <w:bCs/>
          <w:color w:val="auto"/>
          <w:sz w:val="20"/>
          <w:szCs w:val="20"/>
          <w:lang w:val="en-US"/>
        </w:rPr>
        <w:t xml:space="preserve"> and r</w:t>
      </w:r>
      <w:r w:rsidR="00ED7613" w:rsidRPr="005E6288">
        <w:rPr>
          <w:rFonts w:asciiTheme="majorHAnsi" w:hAnsiTheme="majorHAnsi" w:cstheme="majorHAnsi"/>
          <w:b w:val="0"/>
          <w:bCs/>
          <w:color w:val="auto"/>
          <w:sz w:val="20"/>
          <w:szCs w:val="20"/>
          <w:lang w:val="en-US"/>
        </w:rPr>
        <w:t>elated</w:t>
      </w:r>
      <w:r w:rsidR="004B52B4" w:rsidRPr="005E6288">
        <w:rPr>
          <w:rFonts w:asciiTheme="majorHAnsi" w:hAnsiTheme="majorHAnsi" w:cstheme="majorHAnsi"/>
          <w:b w:val="0"/>
          <w:bCs/>
          <w:color w:val="auto"/>
          <w:sz w:val="20"/>
          <w:szCs w:val="20"/>
          <w:lang w:val="en-US"/>
        </w:rPr>
        <w:t xml:space="preserve"> strategy of the project/program and </w:t>
      </w:r>
      <w:r w:rsidR="00D64430" w:rsidRPr="005E6288">
        <w:rPr>
          <w:rFonts w:asciiTheme="majorHAnsi" w:hAnsiTheme="majorHAnsi" w:cstheme="majorHAnsi"/>
          <w:b w:val="0"/>
          <w:bCs/>
          <w:color w:val="auto"/>
          <w:sz w:val="20"/>
          <w:szCs w:val="20"/>
          <w:lang w:val="en-US"/>
        </w:rPr>
        <w:t>gave emphasis to the activities</w:t>
      </w:r>
      <w:r w:rsidRPr="005E6288">
        <w:rPr>
          <w:rFonts w:asciiTheme="majorHAnsi" w:hAnsiTheme="majorHAnsi" w:cstheme="majorHAnsi"/>
          <w:b w:val="0"/>
          <w:bCs/>
          <w:color w:val="auto"/>
          <w:sz w:val="20"/>
          <w:szCs w:val="20"/>
          <w:lang w:val="en-US"/>
        </w:rPr>
        <w:t xml:space="preserve"> related to </w:t>
      </w:r>
      <w:r w:rsidR="004B52B4" w:rsidRPr="005E6288">
        <w:rPr>
          <w:rFonts w:asciiTheme="majorHAnsi" w:hAnsiTheme="majorHAnsi" w:cstheme="majorHAnsi"/>
          <w:b w:val="0"/>
          <w:bCs/>
          <w:color w:val="auto"/>
          <w:sz w:val="20"/>
          <w:szCs w:val="20"/>
          <w:lang w:val="en-US"/>
        </w:rPr>
        <w:t xml:space="preserve">the pioneer </w:t>
      </w:r>
      <w:r w:rsidRPr="005E6288">
        <w:rPr>
          <w:rFonts w:asciiTheme="majorHAnsi" w:hAnsiTheme="majorHAnsi" w:cstheme="majorHAnsi"/>
          <w:b w:val="0"/>
          <w:bCs/>
          <w:color w:val="auto"/>
          <w:sz w:val="20"/>
          <w:szCs w:val="20"/>
          <w:lang w:val="en-US"/>
        </w:rPr>
        <w:t>Water-Energy-Food-Ecosystems (WEFE) Nexus approach. New policies</w:t>
      </w:r>
      <w:r w:rsidR="00D64430" w:rsidRPr="005E6288">
        <w:rPr>
          <w:rFonts w:asciiTheme="majorHAnsi" w:hAnsiTheme="majorHAnsi" w:cstheme="majorHAnsi"/>
          <w:b w:val="0"/>
          <w:bCs/>
          <w:color w:val="auto"/>
          <w:sz w:val="20"/>
          <w:szCs w:val="20"/>
          <w:lang w:val="en-US"/>
        </w:rPr>
        <w:t xml:space="preserve"> and </w:t>
      </w:r>
      <w:r w:rsidRPr="005E6288">
        <w:rPr>
          <w:rFonts w:asciiTheme="majorHAnsi" w:hAnsiTheme="majorHAnsi" w:cstheme="majorHAnsi"/>
          <w:b w:val="0"/>
          <w:bCs/>
          <w:color w:val="auto"/>
          <w:sz w:val="20"/>
          <w:szCs w:val="20"/>
          <w:lang w:val="en-US"/>
        </w:rPr>
        <w:t xml:space="preserve">best practices to follow, </w:t>
      </w:r>
      <w:r w:rsidR="00D64430" w:rsidRPr="005E6288">
        <w:rPr>
          <w:rFonts w:asciiTheme="majorHAnsi" w:hAnsiTheme="majorHAnsi" w:cstheme="majorHAnsi"/>
          <w:b w:val="0"/>
          <w:bCs/>
          <w:color w:val="auto"/>
          <w:sz w:val="20"/>
          <w:szCs w:val="20"/>
          <w:lang w:val="en-US"/>
        </w:rPr>
        <w:t>advanced</w:t>
      </w:r>
      <w:r w:rsidRPr="005E6288">
        <w:rPr>
          <w:rFonts w:asciiTheme="majorHAnsi" w:hAnsiTheme="majorHAnsi" w:cstheme="majorHAnsi"/>
          <w:b w:val="0"/>
          <w:bCs/>
          <w:color w:val="auto"/>
          <w:sz w:val="20"/>
          <w:szCs w:val="20"/>
          <w:lang w:val="en-US"/>
        </w:rPr>
        <w:t xml:space="preserve"> techniques to adopt and apply, along with initiatives and synergies to be </w:t>
      </w:r>
      <w:r w:rsidR="004409D5" w:rsidRPr="005E6288">
        <w:rPr>
          <w:rFonts w:asciiTheme="majorHAnsi" w:hAnsiTheme="majorHAnsi" w:cstheme="majorHAnsi"/>
          <w:b w:val="0"/>
          <w:bCs/>
          <w:color w:val="auto"/>
          <w:sz w:val="20"/>
          <w:szCs w:val="20"/>
          <w:lang w:val="en-US"/>
        </w:rPr>
        <w:t>promoted</w:t>
      </w:r>
      <w:r w:rsidRPr="005E6288">
        <w:rPr>
          <w:rFonts w:asciiTheme="majorHAnsi" w:hAnsiTheme="majorHAnsi" w:cstheme="majorHAnsi"/>
          <w:b w:val="0"/>
          <w:bCs/>
          <w:color w:val="auto"/>
          <w:sz w:val="20"/>
          <w:szCs w:val="20"/>
          <w:lang w:val="en-US"/>
        </w:rPr>
        <w:t>, will certainly</w:t>
      </w:r>
      <w:r w:rsidR="004B52B4" w:rsidRPr="005E6288">
        <w:rPr>
          <w:rFonts w:asciiTheme="majorHAnsi" w:hAnsiTheme="majorHAnsi" w:cstheme="majorHAnsi"/>
          <w:b w:val="0"/>
          <w:bCs/>
          <w:color w:val="auto"/>
          <w:sz w:val="20"/>
          <w:szCs w:val="20"/>
          <w:lang w:val="en-US"/>
        </w:rPr>
        <w:t xml:space="preserve"> promote</w:t>
      </w:r>
      <w:r w:rsidR="004409D5" w:rsidRPr="005E6288">
        <w:rPr>
          <w:rFonts w:asciiTheme="majorHAnsi" w:hAnsiTheme="majorHAnsi" w:cstheme="majorHAnsi"/>
          <w:b w:val="0"/>
          <w:bCs/>
          <w:color w:val="auto"/>
          <w:sz w:val="20"/>
          <w:szCs w:val="20"/>
          <w:lang w:val="en-US"/>
        </w:rPr>
        <w:t xml:space="preserve"> development </w:t>
      </w:r>
      <w:r w:rsidR="004B52B4" w:rsidRPr="005E6288">
        <w:rPr>
          <w:rFonts w:asciiTheme="majorHAnsi" w:hAnsiTheme="majorHAnsi" w:cstheme="majorHAnsi"/>
          <w:b w:val="0"/>
          <w:bCs/>
          <w:color w:val="auto"/>
          <w:sz w:val="20"/>
          <w:szCs w:val="20"/>
          <w:lang w:val="en-US"/>
        </w:rPr>
        <w:t xml:space="preserve">efforts </w:t>
      </w:r>
      <w:r w:rsidR="004409D5" w:rsidRPr="005E6288">
        <w:rPr>
          <w:rFonts w:asciiTheme="majorHAnsi" w:hAnsiTheme="majorHAnsi" w:cstheme="majorHAnsi"/>
          <w:b w:val="0"/>
          <w:bCs/>
          <w:color w:val="auto"/>
          <w:sz w:val="20"/>
          <w:szCs w:val="20"/>
          <w:lang w:val="en-US"/>
        </w:rPr>
        <w:t xml:space="preserve">of the PCs, while protecting the environment and supporting </w:t>
      </w:r>
      <w:r w:rsidR="004B52B4" w:rsidRPr="005E6288">
        <w:rPr>
          <w:rFonts w:asciiTheme="majorHAnsi" w:hAnsiTheme="majorHAnsi" w:cstheme="majorHAnsi"/>
          <w:b w:val="0"/>
          <w:bCs/>
          <w:color w:val="auto"/>
          <w:sz w:val="20"/>
          <w:szCs w:val="20"/>
          <w:lang w:val="en-US"/>
        </w:rPr>
        <w:t xml:space="preserve">the sustainable development in the region. </w:t>
      </w:r>
    </w:p>
    <w:p w14:paraId="12106B52" w14:textId="112C33FE" w:rsidR="004B52B4" w:rsidRPr="00C07450" w:rsidRDefault="005C05A2" w:rsidP="005B3A7E">
      <w:pPr>
        <w:pStyle w:val="Highlight1"/>
        <w:spacing w:after="120" w:line="240" w:lineRule="atLeast"/>
        <w:contextualSpacing/>
        <w:rPr>
          <w:rFonts w:asciiTheme="majorHAnsi" w:hAnsiTheme="majorHAnsi" w:cstheme="majorHAnsi"/>
          <w:color w:val="auto"/>
          <w:sz w:val="20"/>
          <w:szCs w:val="20"/>
          <w:lang w:val="en-US"/>
        </w:rPr>
      </w:pPr>
      <w:r w:rsidRPr="00C07450">
        <w:rPr>
          <w:rFonts w:asciiTheme="majorHAnsi" w:hAnsiTheme="majorHAnsi" w:cstheme="majorHAnsi"/>
          <w:color w:val="auto"/>
          <w:sz w:val="20"/>
          <w:szCs w:val="20"/>
          <w:lang w:val="en-US"/>
        </w:rPr>
        <w:t>Mr Frédéric Fourtune, Programme Manager, WES-BCA,</w:t>
      </w:r>
      <w:r w:rsidR="009D68A8" w:rsidRPr="00C07450">
        <w:rPr>
          <w:rFonts w:asciiTheme="majorHAnsi" w:hAnsiTheme="majorHAnsi" w:cstheme="majorHAnsi"/>
          <w:color w:val="auto"/>
          <w:sz w:val="20"/>
          <w:szCs w:val="20"/>
          <w:lang w:val="en-US"/>
        </w:rPr>
        <w:t xml:space="preserve"> European Commission-</w:t>
      </w:r>
      <w:r w:rsidRPr="00C07450">
        <w:rPr>
          <w:rFonts w:asciiTheme="majorHAnsi" w:hAnsiTheme="majorHAnsi" w:cstheme="majorHAnsi"/>
          <w:color w:val="auto"/>
          <w:sz w:val="20"/>
          <w:szCs w:val="20"/>
          <w:lang w:val="en-US"/>
        </w:rPr>
        <w:t>DG MENA</w:t>
      </w:r>
      <w:r w:rsidR="00C6033A" w:rsidRPr="00C07450">
        <w:rPr>
          <w:rFonts w:asciiTheme="majorHAnsi" w:hAnsiTheme="majorHAnsi" w:cstheme="majorHAnsi"/>
          <w:b w:val="0"/>
          <w:bCs/>
          <w:color w:val="auto"/>
          <w:sz w:val="20"/>
          <w:szCs w:val="20"/>
          <w:lang w:val="en-US"/>
        </w:rPr>
        <w:t xml:space="preserve">, </w:t>
      </w:r>
      <w:r w:rsidR="005B3A7E" w:rsidRPr="00C07450">
        <w:rPr>
          <w:rFonts w:asciiTheme="majorHAnsi" w:hAnsiTheme="majorHAnsi" w:cstheme="majorHAnsi"/>
          <w:b w:val="0"/>
          <w:bCs/>
          <w:color w:val="auto"/>
          <w:sz w:val="20"/>
          <w:szCs w:val="20"/>
          <w:lang w:val="en-US"/>
        </w:rPr>
        <w:t xml:space="preserve">added: “Thanks to the productive collaboration among the SCM’s participants, the endorsed </w:t>
      </w:r>
      <w:r w:rsidR="004B52B4" w:rsidRPr="00C07450">
        <w:rPr>
          <w:rFonts w:asciiTheme="majorHAnsi" w:hAnsiTheme="majorHAnsi" w:cstheme="majorHAnsi"/>
          <w:b w:val="0"/>
          <w:bCs/>
          <w:color w:val="auto"/>
          <w:sz w:val="20"/>
          <w:szCs w:val="20"/>
          <w:lang w:val="en-US"/>
        </w:rPr>
        <w:t>work</w:t>
      </w:r>
      <w:r w:rsidR="005B3A7E" w:rsidRPr="00C07450">
        <w:rPr>
          <w:rFonts w:asciiTheme="majorHAnsi" w:hAnsiTheme="majorHAnsi" w:cstheme="majorHAnsi"/>
          <w:b w:val="0"/>
          <w:bCs/>
          <w:color w:val="auto"/>
          <w:sz w:val="20"/>
          <w:szCs w:val="20"/>
          <w:lang w:val="en-US"/>
        </w:rPr>
        <w:t>plan</w:t>
      </w:r>
      <w:r w:rsidR="004B52B4" w:rsidRPr="00C07450">
        <w:rPr>
          <w:rFonts w:asciiTheme="majorHAnsi" w:hAnsiTheme="majorHAnsi" w:cstheme="majorHAnsi"/>
          <w:b w:val="0"/>
          <w:bCs/>
          <w:color w:val="auto"/>
          <w:sz w:val="20"/>
          <w:szCs w:val="20"/>
          <w:lang w:val="en-US"/>
        </w:rPr>
        <w:t xml:space="preserve"> and the</w:t>
      </w:r>
      <w:r w:rsidR="005B3A7E" w:rsidRPr="00C07450">
        <w:rPr>
          <w:rFonts w:asciiTheme="majorHAnsi" w:hAnsiTheme="majorHAnsi" w:cstheme="majorHAnsi"/>
          <w:b w:val="0"/>
          <w:bCs/>
          <w:color w:val="auto"/>
          <w:sz w:val="20"/>
          <w:szCs w:val="20"/>
          <w:lang w:val="en-US"/>
        </w:rPr>
        <w:t xml:space="preserve"> 27 WES-BCA activities </w:t>
      </w:r>
      <w:r w:rsidR="009D68A8" w:rsidRPr="00C07450">
        <w:rPr>
          <w:rFonts w:asciiTheme="majorHAnsi" w:hAnsiTheme="majorHAnsi" w:cstheme="majorHAnsi"/>
          <w:b w:val="0"/>
          <w:bCs/>
          <w:color w:val="auto"/>
          <w:sz w:val="20"/>
          <w:szCs w:val="20"/>
          <w:lang w:val="en-US"/>
        </w:rPr>
        <w:t xml:space="preserve">and outreach campaigns </w:t>
      </w:r>
      <w:r w:rsidR="005B3A7E" w:rsidRPr="00C07450">
        <w:rPr>
          <w:rFonts w:asciiTheme="majorHAnsi" w:hAnsiTheme="majorHAnsi" w:cstheme="majorHAnsi"/>
          <w:b w:val="0"/>
          <w:bCs/>
          <w:color w:val="auto"/>
          <w:sz w:val="20"/>
          <w:szCs w:val="20"/>
          <w:lang w:val="en-US"/>
        </w:rPr>
        <w:t>would prove to be</w:t>
      </w:r>
      <w:r w:rsidR="00B54D2D" w:rsidRPr="00C07450">
        <w:rPr>
          <w:rFonts w:asciiTheme="majorHAnsi" w:hAnsiTheme="majorHAnsi" w:cstheme="majorHAnsi"/>
          <w:b w:val="0"/>
          <w:bCs/>
          <w:color w:val="auto"/>
          <w:sz w:val="20"/>
          <w:szCs w:val="20"/>
          <w:lang w:val="en-US"/>
        </w:rPr>
        <w:t xml:space="preserve"> </w:t>
      </w:r>
      <w:r w:rsidR="00C6033A" w:rsidRPr="00C07450">
        <w:rPr>
          <w:rFonts w:asciiTheme="majorHAnsi" w:hAnsiTheme="majorHAnsi" w:cstheme="majorHAnsi"/>
          <w:b w:val="0"/>
          <w:bCs/>
          <w:color w:val="auto"/>
          <w:sz w:val="20"/>
          <w:szCs w:val="20"/>
          <w:lang w:val="en-US"/>
        </w:rPr>
        <w:t xml:space="preserve">beneficial to the </w:t>
      </w:r>
      <w:r w:rsidR="00B54D2D" w:rsidRPr="00C07450">
        <w:rPr>
          <w:rFonts w:asciiTheme="majorHAnsi" w:hAnsiTheme="majorHAnsi" w:cstheme="majorHAnsi"/>
          <w:b w:val="0"/>
          <w:bCs/>
          <w:color w:val="auto"/>
          <w:sz w:val="20"/>
          <w:szCs w:val="20"/>
          <w:lang w:val="en-US"/>
        </w:rPr>
        <w:t>PCs</w:t>
      </w:r>
      <w:r w:rsidR="005B3A7E" w:rsidRPr="00C07450">
        <w:rPr>
          <w:rFonts w:asciiTheme="majorHAnsi" w:hAnsiTheme="majorHAnsi" w:cstheme="majorHAnsi"/>
          <w:b w:val="0"/>
          <w:bCs/>
          <w:color w:val="auto"/>
          <w:sz w:val="20"/>
          <w:szCs w:val="20"/>
          <w:lang w:val="en-US"/>
        </w:rPr>
        <w:t xml:space="preserve"> and pave the way to a green</w:t>
      </w:r>
      <w:r w:rsidR="004B52B4" w:rsidRPr="00C07450">
        <w:rPr>
          <w:rFonts w:asciiTheme="majorHAnsi" w:hAnsiTheme="majorHAnsi" w:cstheme="majorHAnsi"/>
          <w:b w:val="0"/>
          <w:bCs/>
          <w:color w:val="auto"/>
          <w:sz w:val="20"/>
          <w:szCs w:val="20"/>
          <w:lang w:val="en-US"/>
        </w:rPr>
        <w:t>er</w:t>
      </w:r>
      <w:r w:rsidR="005B3A7E" w:rsidRPr="00C07450">
        <w:rPr>
          <w:rFonts w:asciiTheme="majorHAnsi" w:hAnsiTheme="majorHAnsi" w:cstheme="majorHAnsi"/>
          <w:b w:val="0"/>
          <w:bCs/>
          <w:color w:val="auto"/>
          <w:sz w:val="20"/>
          <w:szCs w:val="20"/>
          <w:lang w:val="en-US"/>
        </w:rPr>
        <w:t xml:space="preserve"> and </w:t>
      </w:r>
      <w:r w:rsidR="004B52B4" w:rsidRPr="00C07450">
        <w:rPr>
          <w:rFonts w:asciiTheme="majorHAnsi" w:hAnsiTheme="majorHAnsi" w:cstheme="majorHAnsi"/>
          <w:b w:val="0"/>
          <w:bCs/>
          <w:color w:val="auto"/>
          <w:sz w:val="20"/>
          <w:szCs w:val="20"/>
          <w:lang w:val="en-US"/>
        </w:rPr>
        <w:t xml:space="preserve">more </w:t>
      </w:r>
      <w:r w:rsidR="005B3A7E" w:rsidRPr="00C07450">
        <w:rPr>
          <w:rFonts w:asciiTheme="majorHAnsi" w:hAnsiTheme="majorHAnsi" w:cstheme="majorHAnsi"/>
          <w:b w:val="0"/>
          <w:bCs/>
          <w:color w:val="auto"/>
          <w:sz w:val="20"/>
          <w:szCs w:val="20"/>
          <w:lang w:val="en-US"/>
        </w:rPr>
        <w:t xml:space="preserve">sustainable </w:t>
      </w:r>
      <w:r w:rsidR="005B3A7E" w:rsidRPr="00C07450">
        <w:rPr>
          <w:rFonts w:asciiTheme="majorHAnsi" w:hAnsiTheme="majorHAnsi" w:cstheme="majorHAnsi"/>
          <w:b w:val="0"/>
          <w:bCs/>
          <w:color w:val="auto"/>
          <w:sz w:val="20"/>
          <w:szCs w:val="20"/>
          <w:lang w:val="en-US"/>
        </w:rPr>
        <w:lastRenderedPageBreak/>
        <w:t>Mediterranean.</w:t>
      </w:r>
      <w:r w:rsidR="004409D5" w:rsidRPr="00C07450">
        <w:rPr>
          <w:rFonts w:asciiTheme="majorHAnsi" w:hAnsiTheme="majorHAnsi" w:cstheme="majorHAnsi"/>
          <w:b w:val="0"/>
          <w:bCs/>
          <w:color w:val="auto"/>
          <w:sz w:val="20"/>
          <w:szCs w:val="20"/>
          <w:lang w:val="en-US"/>
        </w:rPr>
        <w:t xml:space="preserve"> </w:t>
      </w:r>
      <w:r w:rsidR="00FE18A2" w:rsidRPr="00C07450">
        <w:rPr>
          <w:rFonts w:asciiTheme="majorHAnsi" w:hAnsiTheme="majorHAnsi" w:cstheme="majorHAnsi"/>
          <w:b w:val="0"/>
          <w:bCs/>
          <w:color w:val="auto"/>
          <w:sz w:val="20"/>
          <w:szCs w:val="20"/>
          <w:lang w:val="en-US"/>
        </w:rPr>
        <w:t xml:space="preserve">The achievements and impact of the previous WES project, will </w:t>
      </w:r>
      <w:r w:rsidR="00DD09FC" w:rsidRPr="00C07450">
        <w:rPr>
          <w:rFonts w:asciiTheme="majorHAnsi" w:hAnsiTheme="majorHAnsi" w:cstheme="majorHAnsi"/>
          <w:b w:val="0"/>
          <w:bCs/>
          <w:color w:val="auto"/>
          <w:sz w:val="20"/>
          <w:szCs w:val="20"/>
          <w:lang w:val="en-US"/>
        </w:rPr>
        <w:t xml:space="preserve">certainly </w:t>
      </w:r>
      <w:r w:rsidR="00FE18A2" w:rsidRPr="00C07450">
        <w:rPr>
          <w:rFonts w:asciiTheme="majorHAnsi" w:hAnsiTheme="majorHAnsi" w:cstheme="majorHAnsi"/>
          <w:b w:val="0"/>
          <w:bCs/>
          <w:color w:val="auto"/>
          <w:sz w:val="20"/>
          <w:szCs w:val="20"/>
          <w:lang w:val="en-US"/>
        </w:rPr>
        <w:t>serve as guidelines for</w:t>
      </w:r>
      <w:r w:rsidR="004B52B4" w:rsidRPr="00C07450">
        <w:rPr>
          <w:rFonts w:asciiTheme="majorHAnsi" w:hAnsiTheme="majorHAnsi" w:cstheme="majorHAnsi"/>
          <w:b w:val="0"/>
          <w:bCs/>
          <w:color w:val="auto"/>
          <w:sz w:val="20"/>
          <w:szCs w:val="20"/>
          <w:lang w:val="en-US"/>
        </w:rPr>
        <w:t xml:space="preserve"> a</w:t>
      </w:r>
      <w:r w:rsidR="00FE18A2" w:rsidRPr="00C07450">
        <w:rPr>
          <w:rFonts w:asciiTheme="majorHAnsi" w:hAnsiTheme="majorHAnsi" w:cstheme="majorHAnsi"/>
          <w:b w:val="0"/>
          <w:bCs/>
          <w:color w:val="auto"/>
          <w:sz w:val="20"/>
          <w:szCs w:val="20"/>
          <w:lang w:val="en-US"/>
        </w:rPr>
        <w:t xml:space="preserve"> successful WES-BCA project.”</w:t>
      </w:r>
    </w:p>
    <w:p w14:paraId="3B585D34" w14:textId="6880625F" w:rsidR="00A560CA" w:rsidRPr="009D68A8" w:rsidRDefault="005E6288" w:rsidP="009D68A8">
      <w:pPr>
        <w:pStyle w:val="Highlight1"/>
        <w:spacing w:after="120" w:line="240" w:lineRule="atLeast"/>
        <w:contextualSpacing/>
        <w:rPr>
          <w:b w:val="0"/>
          <w:bCs/>
        </w:rPr>
      </w:pPr>
      <w:r w:rsidRPr="00974279">
        <w:rPr>
          <w:rFonts w:asciiTheme="majorHAnsi" w:hAnsiTheme="majorHAnsi" w:cstheme="majorHAnsi"/>
          <w:color w:val="auto"/>
          <w:sz w:val="20"/>
          <w:szCs w:val="20"/>
          <w:lang w:val="en-US"/>
        </w:rPr>
        <w:t>Ms Cristina</w:t>
      </w:r>
      <w:r w:rsidR="004B52B4" w:rsidRPr="00974279">
        <w:rPr>
          <w:rFonts w:asciiTheme="majorHAnsi" w:hAnsiTheme="majorHAnsi" w:cstheme="majorHAnsi"/>
          <w:color w:val="auto"/>
          <w:sz w:val="20"/>
          <w:szCs w:val="20"/>
          <w:lang w:val="en-US"/>
        </w:rPr>
        <w:t xml:space="preserve"> CASELLA</w:t>
      </w:r>
      <w:r w:rsidR="009D68A8" w:rsidRPr="00974279">
        <w:rPr>
          <w:rFonts w:asciiTheme="majorHAnsi" w:hAnsiTheme="majorHAnsi" w:cstheme="majorHAnsi"/>
          <w:color w:val="auto"/>
          <w:sz w:val="20"/>
          <w:szCs w:val="20"/>
          <w:lang w:val="en-US"/>
        </w:rPr>
        <w:t>, Programme Manager for Climate Action</w:t>
      </w:r>
      <w:r w:rsidR="009D68A8" w:rsidRPr="00974279">
        <w:rPr>
          <w:rFonts w:asciiTheme="majorHAnsi" w:hAnsiTheme="majorHAnsi" w:cstheme="majorHAnsi"/>
          <w:color w:val="auto"/>
          <w:sz w:val="20"/>
          <w:szCs w:val="20"/>
          <w:lang w:val="en-US"/>
        </w:rPr>
        <w:tab/>
        <w:t xml:space="preserve">, European Commission-DG-MENA, </w:t>
      </w:r>
      <w:r w:rsidR="009D68A8" w:rsidRPr="00974279">
        <w:rPr>
          <w:rFonts w:asciiTheme="majorHAnsi" w:hAnsiTheme="majorHAnsi" w:cstheme="majorHAnsi"/>
          <w:b w:val="0"/>
          <w:bCs/>
          <w:color w:val="auto"/>
          <w:sz w:val="20"/>
          <w:szCs w:val="20"/>
          <w:lang w:val="en-US"/>
        </w:rPr>
        <w:t xml:space="preserve">stressed the need for an extensive dissemination of information regarding the WES-BCA project activities to stakeholders and the general public, to ensure that the results and key </w:t>
      </w:r>
      <w:r w:rsidR="00C07450" w:rsidRPr="00974279">
        <w:rPr>
          <w:rFonts w:asciiTheme="majorHAnsi" w:hAnsiTheme="majorHAnsi" w:cstheme="majorHAnsi"/>
          <w:b w:val="0"/>
          <w:bCs/>
          <w:color w:val="auto"/>
          <w:sz w:val="20"/>
          <w:szCs w:val="20"/>
          <w:lang w:val="en-US"/>
        </w:rPr>
        <w:t xml:space="preserve">proposed </w:t>
      </w:r>
      <w:r w:rsidR="009D68A8" w:rsidRPr="00974279">
        <w:rPr>
          <w:rFonts w:asciiTheme="majorHAnsi" w:hAnsiTheme="majorHAnsi" w:cstheme="majorHAnsi"/>
          <w:b w:val="0"/>
          <w:bCs/>
          <w:color w:val="auto"/>
          <w:sz w:val="20"/>
          <w:szCs w:val="20"/>
          <w:lang w:val="en-US"/>
        </w:rPr>
        <w:t xml:space="preserve">policies and solutions would be </w:t>
      </w:r>
      <w:r w:rsidR="00C07450" w:rsidRPr="00974279">
        <w:rPr>
          <w:rFonts w:asciiTheme="majorHAnsi" w:hAnsiTheme="majorHAnsi" w:cstheme="majorHAnsi"/>
          <w:b w:val="0"/>
          <w:bCs/>
          <w:color w:val="auto"/>
          <w:sz w:val="20"/>
          <w:szCs w:val="20"/>
          <w:lang w:val="en-US"/>
        </w:rPr>
        <w:t>adopted and implemented by the PCs.</w:t>
      </w:r>
    </w:p>
    <w:p w14:paraId="22D68FB6" w14:textId="77777777" w:rsidR="00AD6386" w:rsidRDefault="00AD6386" w:rsidP="00D64430">
      <w:pPr>
        <w:spacing w:line="240" w:lineRule="atLeast"/>
        <w:contextualSpacing/>
        <w:rPr>
          <w:rFonts w:ascii="Calibri Light" w:eastAsia="Yu Mincho" w:hAnsi="Calibri Light" w:cs="Calibri Light"/>
          <w:b/>
          <w:color w:val="0070C0"/>
          <w:lang w:val="en-US"/>
        </w:rPr>
      </w:pPr>
    </w:p>
    <w:p w14:paraId="4FE5F6FE" w14:textId="55F1E12D" w:rsidR="00D64430" w:rsidRPr="00D64430" w:rsidRDefault="00D64430" w:rsidP="00D64430">
      <w:pPr>
        <w:spacing w:line="240" w:lineRule="atLeast"/>
        <w:contextualSpacing/>
        <w:rPr>
          <w:rFonts w:ascii="Calibri Light" w:eastAsia="Yu Mincho" w:hAnsi="Calibri Light" w:cs="Calibri Light"/>
          <w:b/>
          <w:color w:val="0070C0"/>
          <w:lang w:val="en-US"/>
        </w:rPr>
      </w:pPr>
      <w:r w:rsidRPr="00D64430">
        <w:rPr>
          <w:rFonts w:ascii="Calibri Light" w:eastAsia="Yu Mincho" w:hAnsi="Calibri Light" w:cs="Calibri Light"/>
          <w:b/>
          <w:color w:val="0070C0"/>
          <w:lang w:val="en-US"/>
        </w:rPr>
        <w:t>WES-BCA project  in a snapshot:</w:t>
      </w:r>
    </w:p>
    <w:p w14:paraId="444148A3" w14:textId="278EF445" w:rsidR="00D64430" w:rsidRPr="00D64430" w:rsidRDefault="00D64430" w:rsidP="00D64430">
      <w:pPr>
        <w:spacing w:line="240" w:lineRule="atLeast"/>
        <w:contextualSpacing/>
        <w:rPr>
          <w:rFonts w:ascii="Calibri Light" w:eastAsia="Yu Mincho" w:hAnsi="Calibri Light" w:cs="Calibri Light"/>
          <w:bCs/>
          <w:sz w:val="18"/>
          <w:szCs w:val="18"/>
          <w:lang w:val="en-GB"/>
        </w:rPr>
      </w:pPr>
      <w:r w:rsidRPr="00D64430">
        <w:rPr>
          <w:rFonts w:ascii="Calibri Light" w:eastAsia="Yu Mincho" w:hAnsi="Calibri Light" w:cs="Calibri Light"/>
          <w:bCs/>
          <w:sz w:val="18"/>
          <w:szCs w:val="18"/>
          <w:lang w:val="en-GB"/>
        </w:rPr>
        <w:t xml:space="preserve">The “Water and Environment Support-Biodiversity and Climate </w:t>
      </w:r>
      <w:r w:rsidR="00006A94">
        <w:rPr>
          <w:rFonts w:ascii="Calibri Light" w:eastAsia="Yu Mincho" w:hAnsi="Calibri Light" w:cs="Calibri Light"/>
          <w:bCs/>
          <w:sz w:val="18"/>
          <w:szCs w:val="18"/>
          <w:lang w:val="en-GB"/>
        </w:rPr>
        <w:t>Action</w:t>
      </w:r>
      <w:r w:rsidRPr="00D64430">
        <w:rPr>
          <w:rFonts w:ascii="Calibri Light" w:eastAsia="Yu Mincho" w:hAnsi="Calibri Light" w:cs="Calibri Light"/>
          <w:bCs/>
          <w:sz w:val="18"/>
          <w:szCs w:val="18"/>
          <w:lang w:val="en-GB"/>
        </w:rPr>
        <w:t xml:space="preserve"> (WES-BCA) in the Neighbourhood South region</w:t>
      </w:r>
      <w:r>
        <w:rPr>
          <w:rFonts w:ascii="Calibri Light" w:eastAsia="Yu Mincho" w:hAnsi="Calibri Light" w:cs="Calibri Light"/>
          <w:bCs/>
          <w:sz w:val="18"/>
          <w:szCs w:val="18"/>
          <w:lang w:val="en-GB"/>
        </w:rPr>
        <w:t>”</w:t>
      </w:r>
      <w:r w:rsidRPr="00D64430">
        <w:rPr>
          <w:rFonts w:ascii="Calibri Light" w:eastAsia="Yu Mincho" w:hAnsi="Calibri Light" w:cs="Calibri Light"/>
          <w:bCs/>
          <w:sz w:val="18"/>
          <w:szCs w:val="18"/>
          <w:lang w:val="en-GB"/>
        </w:rPr>
        <w:t xml:space="preserve"> project is the continuation of the WES project and aims to improve the protection of the environment, the restoration of biodiversity and the management of scarce water resources, while enhancing the resilience to climate change in the Mediterranean region, strengthening the formulation and enforcement of the relevant policies of the Partner Countries and the two regional political frameworks, namely the Union for the Mediterranean (UfM) and the Barcelona Convention. </w:t>
      </w:r>
    </w:p>
    <w:p w14:paraId="178C714E" w14:textId="15659BD6" w:rsidR="00D64430" w:rsidRPr="00D64430" w:rsidRDefault="00D64430" w:rsidP="00D64430">
      <w:pPr>
        <w:spacing w:line="240" w:lineRule="atLeast"/>
        <w:contextualSpacing/>
        <w:rPr>
          <w:rFonts w:ascii="Calibri Light" w:eastAsia="Yu Mincho" w:hAnsi="Calibri Light" w:cs="Calibri Light"/>
          <w:bCs/>
          <w:sz w:val="18"/>
          <w:szCs w:val="18"/>
          <w:lang w:val="en-GB"/>
        </w:rPr>
      </w:pPr>
      <w:r w:rsidRPr="00D64430">
        <w:rPr>
          <w:rFonts w:ascii="Calibri Light" w:eastAsia="Yu Mincho" w:hAnsi="Calibri Light" w:cs="Calibri Light"/>
          <w:b/>
          <w:sz w:val="18"/>
          <w:szCs w:val="18"/>
          <w:lang w:val="en-GB"/>
        </w:rPr>
        <w:t xml:space="preserve">Partner Countries: </w:t>
      </w:r>
      <w:r w:rsidRPr="00D64430">
        <w:rPr>
          <w:rFonts w:ascii="Calibri Light" w:eastAsia="Yu Mincho" w:hAnsi="Calibri Light" w:cs="Calibri Light"/>
          <w:bCs/>
          <w:sz w:val="18"/>
          <w:szCs w:val="18"/>
          <w:lang w:val="en-GB"/>
        </w:rPr>
        <w:t xml:space="preserve">countries of </w:t>
      </w:r>
      <w:r w:rsidR="00FE18A2" w:rsidRPr="00D64430">
        <w:rPr>
          <w:rFonts w:ascii="Calibri Light" w:eastAsia="Yu Mincho" w:hAnsi="Calibri Light" w:cs="Calibri Light"/>
          <w:bCs/>
          <w:sz w:val="18"/>
          <w:szCs w:val="18"/>
          <w:lang w:val="en-GB"/>
        </w:rPr>
        <w:t xml:space="preserve">the Middle East </w:t>
      </w:r>
      <w:r w:rsidR="00FE18A2">
        <w:rPr>
          <w:rFonts w:ascii="Calibri Light" w:eastAsia="Yu Mincho" w:hAnsi="Calibri Light" w:cs="Calibri Light"/>
          <w:bCs/>
          <w:sz w:val="18"/>
          <w:szCs w:val="18"/>
          <w:lang w:val="en-GB"/>
        </w:rPr>
        <w:t xml:space="preserve">and </w:t>
      </w:r>
      <w:r w:rsidRPr="00D64430">
        <w:rPr>
          <w:rFonts w:ascii="Calibri Light" w:eastAsia="Yu Mincho" w:hAnsi="Calibri Light" w:cs="Calibri Light"/>
          <w:bCs/>
          <w:sz w:val="18"/>
          <w:szCs w:val="18"/>
          <w:lang w:val="en-GB"/>
        </w:rPr>
        <w:t>North Africa</w:t>
      </w:r>
    </w:p>
    <w:p w14:paraId="01E379E2" w14:textId="77777777" w:rsidR="00D64430" w:rsidRPr="00D64430" w:rsidRDefault="00D64430" w:rsidP="00D64430">
      <w:pPr>
        <w:spacing w:line="240" w:lineRule="atLeast"/>
        <w:contextualSpacing/>
        <w:rPr>
          <w:rFonts w:ascii="Calibri Light" w:eastAsia="Yu Mincho" w:hAnsi="Calibri Light" w:cs="Calibri Light"/>
          <w:bCs/>
          <w:sz w:val="18"/>
          <w:szCs w:val="18"/>
          <w:lang w:val="en-US"/>
        </w:rPr>
      </w:pPr>
      <w:r w:rsidRPr="00D64430">
        <w:rPr>
          <w:rFonts w:ascii="Calibri Light" w:eastAsia="Yu Mincho" w:hAnsi="Calibri Light" w:cs="Calibri Light"/>
          <w:b/>
          <w:sz w:val="18"/>
          <w:szCs w:val="18"/>
          <w:lang w:val="en-US"/>
        </w:rPr>
        <w:t>Duration:</w:t>
      </w:r>
      <w:r w:rsidRPr="00D64430">
        <w:rPr>
          <w:rFonts w:ascii="Calibri Light" w:eastAsia="Yu Mincho" w:hAnsi="Calibri Light" w:cs="Calibri Light"/>
          <w:bCs/>
          <w:sz w:val="18"/>
          <w:szCs w:val="18"/>
          <w:lang w:val="en-US"/>
        </w:rPr>
        <w:t xml:space="preserve"> November 2024-November 2027</w:t>
      </w:r>
    </w:p>
    <w:p w14:paraId="0EC77D97" w14:textId="77777777" w:rsidR="00D64430" w:rsidRPr="00D64430" w:rsidRDefault="00D64430" w:rsidP="00D64430">
      <w:pPr>
        <w:spacing w:line="240" w:lineRule="atLeast"/>
        <w:contextualSpacing/>
        <w:rPr>
          <w:rFonts w:ascii="Calibri Light" w:eastAsia="Yu Mincho" w:hAnsi="Calibri Light" w:cs="Calibri Light"/>
          <w:bCs/>
          <w:sz w:val="18"/>
          <w:szCs w:val="18"/>
          <w:lang w:val="en-US"/>
        </w:rPr>
      </w:pPr>
      <w:r w:rsidRPr="00D64430">
        <w:rPr>
          <w:rFonts w:ascii="Calibri Light" w:eastAsia="Yu Mincho" w:hAnsi="Calibri Light" w:cs="Calibri Light"/>
          <w:b/>
          <w:sz w:val="18"/>
          <w:szCs w:val="18"/>
          <w:lang w:val="en-US"/>
        </w:rPr>
        <w:t>Budget:</w:t>
      </w:r>
      <w:r w:rsidRPr="00D64430">
        <w:rPr>
          <w:rFonts w:ascii="Calibri Light" w:eastAsia="Yu Mincho" w:hAnsi="Calibri Light" w:cs="Calibri Light"/>
          <w:bCs/>
          <w:sz w:val="18"/>
          <w:szCs w:val="18"/>
          <w:lang w:val="en-US"/>
        </w:rPr>
        <w:t xml:space="preserve"> 7.000.000 Euros</w:t>
      </w:r>
    </w:p>
    <w:p w14:paraId="1629BCF6" w14:textId="77777777" w:rsidR="00D64430" w:rsidRPr="00D64430" w:rsidRDefault="00D64430" w:rsidP="00D64430">
      <w:pPr>
        <w:spacing w:line="240" w:lineRule="atLeast"/>
        <w:contextualSpacing/>
        <w:rPr>
          <w:rFonts w:ascii="Calibri Light" w:eastAsia="Yu Mincho" w:hAnsi="Calibri Light" w:cs="Calibri Light"/>
          <w:bCs/>
          <w:sz w:val="18"/>
          <w:szCs w:val="18"/>
          <w:lang w:val="en-US"/>
        </w:rPr>
      </w:pPr>
      <w:r w:rsidRPr="00D64430">
        <w:rPr>
          <w:rFonts w:ascii="Calibri Light" w:eastAsia="Yu Mincho" w:hAnsi="Calibri Light" w:cs="Calibri Light"/>
          <w:b/>
          <w:sz w:val="18"/>
          <w:szCs w:val="18"/>
          <w:lang w:val="en-US"/>
        </w:rPr>
        <w:t>Implementing Consortium</w:t>
      </w:r>
      <w:r w:rsidRPr="00D64430">
        <w:rPr>
          <w:rFonts w:ascii="Calibri Light" w:eastAsia="Yu Mincho" w:hAnsi="Calibri Light" w:cs="Calibri Light"/>
          <w:bCs/>
          <w:sz w:val="18"/>
          <w:szCs w:val="18"/>
          <w:lang w:val="en-US"/>
        </w:rPr>
        <w:t xml:space="preserve"> of leading European and regional entities with complementary skills and experience, namely:</w:t>
      </w:r>
    </w:p>
    <w:p w14:paraId="5A42EF33" w14:textId="77777777" w:rsidR="00D64430" w:rsidRPr="00D64430" w:rsidRDefault="00D64430" w:rsidP="00D64430">
      <w:pPr>
        <w:spacing w:line="240" w:lineRule="atLeast"/>
        <w:contextualSpacing/>
        <w:rPr>
          <w:rFonts w:ascii="Calibri Light" w:eastAsia="Yu Mincho" w:hAnsi="Calibri Light" w:cs="Calibri Light"/>
          <w:bCs/>
          <w:sz w:val="18"/>
          <w:szCs w:val="18"/>
          <w:lang w:val="en-US"/>
        </w:rPr>
      </w:pPr>
      <w:r w:rsidRPr="00D64430">
        <w:rPr>
          <w:rFonts w:ascii="Calibri Light" w:eastAsia="Yu Mincho" w:hAnsi="Calibri Light" w:cs="Calibri Light"/>
          <w:bCs/>
          <w:sz w:val="18"/>
          <w:szCs w:val="18"/>
          <w:lang w:val="en-US"/>
        </w:rPr>
        <w:t>LDK CONSULTANTS S.A. (Leader), Arab Network for Environment and Development (RAED), Association of Cities and Regions for Sustainable Resource Management (ACR+), Mediterranean Agronomic Institute of Bari (CIHEAM Bari), Mediterranean Information Office for Environment, Culture and Sustainable Development (MIO-ECSDE), MedWaves, the Regional Activity Centre of UNEP/MAP for Sustainable Consumption and Production.</w:t>
      </w:r>
    </w:p>
    <w:p w14:paraId="54DF5C74" w14:textId="77777777" w:rsidR="00D64430" w:rsidRPr="00D64430" w:rsidRDefault="00D64430" w:rsidP="00D64430">
      <w:pPr>
        <w:spacing w:line="240" w:lineRule="atLeast"/>
        <w:contextualSpacing/>
        <w:rPr>
          <w:rFonts w:ascii="Calibri Light" w:eastAsia="Yu Mincho" w:hAnsi="Calibri Light" w:cs="Calibri Light"/>
          <w:bCs/>
          <w:sz w:val="18"/>
          <w:szCs w:val="18"/>
          <w:lang w:val="en-US"/>
        </w:rPr>
      </w:pPr>
      <w:r w:rsidRPr="00D64430">
        <w:rPr>
          <w:rFonts w:ascii="Calibri Light" w:eastAsia="Yu Mincho" w:hAnsi="Calibri Light" w:cs="Calibri Light"/>
          <w:b/>
          <w:sz w:val="18"/>
          <w:szCs w:val="18"/>
          <w:lang w:val="en-US"/>
        </w:rPr>
        <w:t>Contracting Authority:</w:t>
      </w:r>
      <w:r w:rsidRPr="00D64430">
        <w:rPr>
          <w:rFonts w:ascii="Calibri Light" w:eastAsia="Yu Mincho" w:hAnsi="Calibri Light" w:cs="Calibri Light"/>
          <w:bCs/>
          <w:sz w:val="18"/>
          <w:szCs w:val="18"/>
          <w:lang w:val="en-US"/>
        </w:rPr>
        <w:t xml:space="preserve">  European Commission, Directorate-General Neighbourhood and Enlargement Negotiations (DG NEAR)</w:t>
      </w:r>
    </w:p>
    <w:p w14:paraId="7C430F84" w14:textId="77777777" w:rsidR="00D040B5" w:rsidRPr="00D64430" w:rsidRDefault="00D040B5" w:rsidP="00303378">
      <w:pPr>
        <w:spacing w:line="240" w:lineRule="atLeast"/>
        <w:contextualSpacing/>
        <w:rPr>
          <w:rFonts w:ascii="Calibri Light" w:eastAsia="Yu Mincho" w:hAnsi="Calibri Light" w:cs="Calibri Light"/>
          <w:b/>
          <w:color w:val="ED6708"/>
          <w:lang w:val="en-US"/>
        </w:rPr>
      </w:pPr>
    </w:p>
    <w:p w14:paraId="36138C0A" w14:textId="3BB2B1F2" w:rsidR="00303378" w:rsidRPr="003A076A" w:rsidRDefault="00303378" w:rsidP="00303378">
      <w:pPr>
        <w:spacing w:line="240" w:lineRule="atLeast"/>
        <w:contextualSpacing/>
        <w:rPr>
          <w:rFonts w:ascii="Calibri Light" w:eastAsia="Yu Mincho" w:hAnsi="Calibri Light" w:cs="Calibri Light"/>
          <w:b/>
          <w:color w:val="ED6708"/>
          <w:lang w:val="en-GB"/>
        </w:rPr>
      </w:pPr>
      <w:r w:rsidRPr="003A076A">
        <w:rPr>
          <w:rFonts w:ascii="Calibri Light" w:eastAsia="Yu Mincho" w:hAnsi="Calibri Light" w:cs="Calibri Light"/>
          <w:b/>
          <w:color w:val="ED6708"/>
          <w:lang w:val="en-GB"/>
        </w:rPr>
        <w:t xml:space="preserve">For more </w:t>
      </w:r>
      <w:r w:rsidRPr="008F2323">
        <w:rPr>
          <w:rFonts w:ascii="Calibri Light" w:eastAsia="Yu Mincho" w:hAnsi="Calibri Light" w:cs="Calibri Light"/>
          <w:b/>
          <w:color w:val="ED6708"/>
          <w:lang w:val="en-GB"/>
        </w:rPr>
        <w:t>information, please</w:t>
      </w:r>
      <w:r w:rsidRPr="003A076A">
        <w:rPr>
          <w:rFonts w:ascii="Calibri Light" w:eastAsia="Yu Mincho" w:hAnsi="Calibri Light" w:cs="Calibri Light"/>
          <w:b/>
          <w:color w:val="ED6708"/>
          <w:lang w:val="en-GB"/>
        </w:rPr>
        <w:t xml:space="preserve"> contact: </w:t>
      </w:r>
    </w:p>
    <w:p w14:paraId="26F02357" w14:textId="168EA4C9" w:rsidR="00303378" w:rsidRPr="003A076A" w:rsidRDefault="00303378" w:rsidP="00303378">
      <w:pPr>
        <w:spacing w:after="120" w:line="240" w:lineRule="atLeast"/>
        <w:contextualSpacing/>
        <w:jc w:val="left"/>
        <w:rPr>
          <w:rFonts w:ascii="Calibri Light" w:eastAsia="Yu Mincho" w:hAnsi="Calibri Light" w:cs="Calibri Light"/>
          <w:b/>
          <w:bCs/>
          <w:lang w:val="en-GB"/>
        </w:rPr>
      </w:pPr>
      <w:r w:rsidRPr="003A076A">
        <w:rPr>
          <w:rFonts w:ascii="Calibri Light" w:eastAsia="Yu Mincho" w:hAnsi="Calibri Light" w:cs="Calibri Light"/>
          <w:b/>
          <w:bCs/>
          <w:lang w:val="en-GB"/>
        </w:rPr>
        <w:t>Lisa Papadogeorgaki, WES</w:t>
      </w:r>
      <w:r w:rsidR="008F2323">
        <w:rPr>
          <w:rFonts w:ascii="Calibri Light" w:eastAsia="Yu Mincho" w:hAnsi="Calibri Light" w:cs="Calibri Light"/>
          <w:b/>
          <w:bCs/>
          <w:lang w:val="en-GB"/>
        </w:rPr>
        <w:t>-BCA</w:t>
      </w:r>
      <w:r w:rsidRPr="003A076A">
        <w:rPr>
          <w:rFonts w:ascii="Calibri Light" w:eastAsia="Yu Mincho" w:hAnsi="Calibri Light" w:cs="Calibri Light"/>
          <w:b/>
          <w:bCs/>
          <w:lang w:val="en-GB"/>
        </w:rPr>
        <w:t xml:space="preserve"> Key Expert Communication</w:t>
      </w:r>
      <w:r w:rsidR="008F2323">
        <w:rPr>
          <w:rFonts w:ascii="Calibri Light" w:eastAsia="Yu Mincho" w:hAnsi="Calibri Light" w:cs="Calibri Light"/>
          <w:b/>
          <w:bCs/>
          <w:lang w:val="en-GB"/>
        </w:rPr>
        <w:t xml:space="preserve"> </w:t>
      </w:r>
      <w:r w:rsidRPr="003A076A">
        <w:rPr>
          <w:rFonts w:ascii="Calibri Light" w:eastAsia="Yu Mincho" w:hAnsi="Calibri Light" w:cs="Calibri Light"/>
          <w:b/>
          <w:bCs/>
          <w:color w:val="ED6708"/>
          <w:u w:val="single"/>
          <w:lang w:val="en-US"/>
        </w:rPr>
        <w:t>lpa@ldk.gr</w:t>
      </w:r>
      <w:r w:rsidRPr="003A076A">
        <w:rPr>
          <w:rFonts w:ascii="Calibri Light" w:eastAsia="Yu Mincho" w:hAnsi="Calibri Light" w:cs="Calibri Light"/>
          <w:b/>
          <w:bCs/>
          <w:color w:val="ED6708"/>
          <w:lang w:val="en-GB"/>
        </w:rPr>
        <w:t xml:space="preserve">    </w:t>
      </w:r>
    </w:p>
    <w:p w14:paraId="658893EC" w14:textId="77777777" w:rsidR="00303378" w:rsidRPr="003A076A" w:rsidRDefault="00303378" w:rsidP="00303378">
      <w:pPr>
        <w:spacing w:after="0" w:line="240" w:lineRule="atLeast"/>
        <w:jc w:val="left"/>
        <w:rPr>
          <w:rFonts w:ascii="Calibri Light" w:eastAsia="Times New Roman" w:hAnsi="Calibri Light" w:cs="Calibri Light"/>
          <w:b/>
          <w:bCs/>
          <w:color w:val="ED6708"/>
          <w:sz w:val="18"/>
          <w:szCs w:val="18"/>
          <w:lang w:val="en-GB" w:eastAsia="en-GB"/>
        </w:rPr>
      </w:pPr>
    </w:p>
    <w:p w14:paraId="439FC456" w14:textId="77777777" w:rsidR="00303378" w:rsidRPr="003A076A" w:rsidRDefault="00303378" w:rsidP="00303378">
      <w:pPr>
        <w:spacing w:after="0" w:line="240" w:lineRule="atLeast"/>
        <w:jc w:val="left"/>
        <w:rPr>
          <w:rFonts w:ascii="Calibri Light" w:eastAsia="Times New Roman" w:hAnsi="Calibri Light" w:cs="Calibri Light"/>
          <w:color w:val="ED6708"/>
          <w:sz w:val="18"/>
          <w:szCs w:val="18"/>
          <w:lang w:val="en-GB" w:eastAsia="en-GB"/>
        </w:rPr>
      </w:pPr>
      <w:r w:rsidRPr="003A076A">
        <w:rPr>
          <w:rFonts w:ascii="Calibri Light" w:eastAsia="Times New Roman" w:hAnsi="Calibri Light" w:cs="Calibri Light"/>
          <w:b/>
          <w:bCs/>
          <w:color w:val="ED6708"/>
          <w:sz w:val="18"/>
          <w:szCs w:val="18"/>
          <w:lang w:val="en-GB" w:eastAsia="en-GB"/>
        </w:rPr>
        <w:t>Meanwhile, stay updated via:</w:t>
      </w:r>
      <w:r w:rsidRPr="003A076A">
        <w:rPr>
          <w:rFonts w:ascii="Calibri Light" w:eastAsia="Times New Roman" w:hAnsi="Calibri Light" w:cs="Calibri Light"/>
          <w:color w:val="ED6708"/>
          <w:sz w:val="18"/>
          <w:szCs w:val="18"/>
          <w:lang w:val="en-GB" w:eastAsia="en-GB"/>
        </w:rPr>
        <w:t xml:space="preserve"> </w:t>
      </w:r>
    </w:p>
    <w:bookmarkStart w:id="4" w:name="_Hlk194404406"/>
    <w:bookmarkStart w:id="5" w:name="_Hlk43901331"/>
    <w:p w14:paraId="633BFDE4" w14:textId="09F09B98" w:rsidR="00303378" w:rsidRPr="008F2323" w:rsidRDefault="008F2323" w:rsidP="00303378">
      <w:pPr>
        <w:spacing w:after="0" w:line="240" w:lineRule="atLeast"/>
        <w:jc w:val="left"/>
        <w:rPr>
          <w:rStyle w:val="Hyperlink"/>
          <w:rFonts w:ascii="Calibri Light" w:eastAsia="Yu Mincho" w:hAnsi="Calibri Light" w:cs="Calibri Light"/>
          <w:color w:val="ED6708"/>
          <w:sz w:val="18"/>
          <w:szCs w:val="18"/>
          <w:lang w:val="en-GB"/>
        </w:rPr>
      </w:pPr>
      <w:r w:rsidRPr="008F2323">
        <w:rPr>
          <w:rFonts w:ascii="Calibri Light" w:eastAsia="Yu Mincho" w:hAnsi="Calibri Light" w:cs="Calibri Light"/>
          <w:color w:val="ED6708"/>
          <w:sz w:val="18"/>
          <w:szCs w:val="18"/>
          <w:lang w:val="en-GB"/>
        </w:rPr>
        <w:fldChar w:fldCharType="begin"/>
      </w:r>
      <w:r w:rsidRPr="008F2323">
        <w:rPr>
          <w:rFonts w:ascii="Calibri Light" w:eastAsia="Yu Mincho" w:hAnsi="Calibri Light" w:cs="Calibri Light"/>
          <w:color w:val="ED6708"/>
          <w:sz w:val="18"/>
          <w:szCs w:val="18"/>
          <w:lang w:val="en-GB"/>
        </w:rPr>
        <w:instrText>HYPERLINK "https://www.wes-bca.eu/"</w:instrText>
      </w:r>
      <w:r w:rsidRPr="008F2323">
        <w:rPr>
          <w:rFonts w:ascii="Calibri Light" w:eastAsia="Yu Mincho" w:hAnsi="Calibri Light" w:cs="Calibri Light"/>
          <w:color w:val="ED6708"/>
          <w:sz w:val="18"/>
          <w:szCs w:val="18"/>
          <w:lang w:val="en-GB"/>
        </w:rPr>
      </w:r>
      <w:r w:rsidRPr="008F2323">
        <w:rPr>
          <w:rFonts w:ascii="Calibri Light" w:eastAsia="Yu Mincho" w:hAnsi="Calibri Light" w:cs="Calibri Light"/>
          <w:color w:val="ED6708"/>
          <w:sz w:val="18"/>
          <w:szCs w:val="18"/>
          <w:lang w:val="en-GB"/>
        </w:rPr>
        <w:fldChar w:fldCharType="separate"/>
      </w:r>
      <w:r w:rsidR="00303378" w:rsidRPr="008F2323">
        <w:rPr>
          <w:rStyle w:val="Hyperlink"/>
          <w:rFonts w:ascii="Calibri Light" w:eastAsia="Yu Mincho" w:hAnsi="Calibri Light" w:cs="Calibri Light"/>
          <w:color w:val="ED6708"/>
          <w:sz w:val="18"/>
          <w:szCs w:val="18"/>
          <w:lang w:val="en-GB"/>
        </w:rPr>
        <w:t>WES</w:t>
      </w:r>
      <w:r w:rsidR="00497B3A" w:rsidRPr="008F2323">
        <w:rPr>
          <w:rStyle w:val="Hyperlink"/>
          <w:rFonts w:ascii="Calibri Light" w:eastAsia="Yu Mincho" w:hAnsi="Calibri Light" w:cs="Calibri Light"/>
          <w:color w:val="ED6708"/>
          <w:sz w:val="18"/>
          <w:szCs w:val="18"/>
          <w:lang w:val="en-GB"/>
        </w:rPr>
        <w:t>-BCA</w:t>
      </w:r>
      <w:r w:rsidR="00303378" w:rsidRPr="008F2323">
        <w:rPr>
          <w:rStyle w:val="Hyperlink"/>
          <w:rFonts w:ascii="Calibri Light" w:eastAsia="Yu Mincho" w:hAnsi="Calibri Light" w:cs="Calibri Light"/>
          <w:color w:val="ED6708"/>
          <w:sz w:val="18"/>
          <w:szCs w:val="18"/>
          <w:lang w:val="en-GB"/>
        </w:rPr>
        <w:t xml:space="preserve"> Web site</w:t>
      </w:r>
    </w:p>
    <w:bookmarkEnd w:id="4"/>
    <w:p w14:paraId="0F880E30" w14:textId="56624215" w:rsidR="00303378" w:rsidRPr="008F2323" w:rsidRDefault="008F2323" w:rsidP="00303378">
      <w:pPr>
        <w:spacing w:after="0" w:line="240" w:lineRule="atLeast"/>
        <w:rPr>
          <w:rFonts w:ascii="Calibri Light" w:eastAsia="Yu Mincho" w:hAnsi="Calibri Light" w:cs="Calibri Light"/>
          <w:color w:val="ED6708"/>
          <w:sz w:val="18"/>
          <w:szCs w:val="18"/>
          <w:u w:val="single"/>
          <w:shd w:val="clear" w:color="auto" w:fill="FFFFFF"/>
          <w:lang w:val="en-GB"/>
        </w:rPr>
      </w:pPr>
      <w:r w:rsidRPr="008F2323">
        <w:rPr>
          <w:rFonts w:ascii="Calibri Light" w:eastAsia="Yu Mincho" w:hAnsi="Calibri Light" w:cs="Calibri Light"/>
          <w:color w:val="ED6708"/>
          <w:sz w:val="18"/>
          <w:szCs w:val="18"/>
          <w:lang w:val="en-GB"/>
        </w:rPr>
        <w:fldChar w:fldCharType="end"/>
      </w:r>
      <w:hyperlink r:id="rId7" w:history="1">
        <w:r w:rsidR="00303378" w:rsidRPr="008F2323">
          <w:rPr>
            <w:rFonts w:ascii="Calibri Light" w:eastAsia="Yu Mincho" w:hAnsi="Calibri Light" w:cs="Calibri Light"/>
            <w:color w:val="ED6708"/>
            <w:sz w:val="18"/>
            <w:szCs w:val="18"/>
            <w:u w:val="single"/>
            <w:shd w:val="clear" w:color="auto" w:fill="FFFFFF"/>
            <w:lang w:val="en-GB"/>
          </w:rPr>
          <w:t>WES</w:t>
        </w:r>
        <w:r w:rsidRPr="008F2323">
          <w:rPr>
            <w:rFonts w:ascii="Calibri Light" w:eastAsia="Yu Mincho" w:hAnsi="Calibri Light" w:cs="Calibri Light"/>
            <w:color w:val="ED6708"/>
            <w:sz w:val="18"/>
            <w:szCs w:val="18"/>
            <w:u w:val="single"/>
            <w:shd w:val="clear" w:color="auto" w:fill="FFFFFF"/>
            <w:lang w:val="en-US"/>
          </w:rPr>
          <w:t>-BCA</w:t>
        </w:r>
        <w:r w:rsidR="00303378" w:rsidRPr="008F2323">
          <w:rPr>
            <w:rFonts w:ascii="Calibri Light" w:eastAsia="Yu Mincho" w:hAnsi="Calibri Light" w:cs="Calibri Light"/>
            <w:color w:val="ED6708"/>
            <w:sz w:val="18"/>
            <w:szCs w:val="18"/>
            <w:u w:val="single"/>
            <w:shd w:val="clear" w:color="auto" w:fill="FFFFFF"/>
            <w:lang w:val="en-GB"/>
          </w:rPr>
          <w:t xml:space="preserve"> Facebook page</w:t>
        </w:r>
      </w:hyperlink>
    </w:p>
    <w:p w14:paraId="719512AA" w14:textId="1CCC5736" w:rsidR="00303378" w:rsidRPr="008F2323" w:rsidRDefault="00303378" w:rsidP="00303378">
      <w:pPr>
        <w:spacing w:after="0" w:line="240" w:lineRule="atLeast"/>
        <w:rPr>
          <w:rFonts w:ascii="Calibri Light" w:eastAsia="Yu Mincho" w:hAnsi="Calibri Light" w:cs="Calibri Light"/>
          <w:color w:val="ED6708"/>
          <w:sz w:val="18"/>
          <w:szCs w:val="18"/>
          <w:u w:val="single"/>
          <w:lang w:val="en-US"/>
        </w:rPr>
      </w:pPr>
      <w:hyperlink r:id="rId8" w:history="1">
        <w:r w:rsidRPr="008F2323">
          <w:rPr>
            <w:rFonts w:ascii="Calibri Light" w:eastAsia="Yu Mincho" w:hAnsi="Calibri Light" w:cs="Calibri Light"/>
            <w:color w:val="ED6708"/>
            <w:sz w:val="18"/>
            <w:szCs w:val="18"/>
            <w:u w:val="single"/>
            <w:lang w:val="en-US"/>
          </w:rPr>
          <w:t>WES</w:t>
        </w:r>
        <w:r w:rsidR="008F2323" w:rsidRPr="008F2323">
          <w:rPr>
            <w:rFonts w:ascii="Calibri Light" w:eastAsia="Yu Mincho" w:hAnsi="Calibri Light" w:cs="Calibri Light"/>
            <w:color w:val="ED6708"/>
            <w:sz w:val="18"/>
            <w:szCs w:val="18"/>
            <w:u w:val="single"/>
            <w:lang w:val="en-US"/>
          </w:rPr>
          <w:t>-BCA</w:t>
        </w:r>
        <w:r w:rsidRPr="008F2323">
          <w:rPr>
            <w:rFonts w:ascii="Calibri Light" w:eastAsia="Yu Mincho" w:hAnsi="Calibri Light" w:cs="Calibri Light"/>
            <w:color w:val="ED6708"/>
            <w:sz w:val="18"/>
            <w:szCs w:val="18"/>
            <w:u w:val="single"/>
            <w:lang w:val="en-US"/>
          </w:rPr>
          <w:t xml:space="preserve"> LinkedIn page</w:t>
        </w:r>
      </w:hyperlink>
    </w:p>
    <w:bookmarkStart w:id="6" w:name="_Hlk194400332"/>
    <w:p w14:paraId="7EF9EBAE" w14:textId="0E70D162" w:rsidR="00303378" w:rsidRPr="008F2323" w:rsidRDefault="00303378" w:rsidP="00303378">
      <w:pPr>
        <w:spacing w:after="0" w:line="240" w:lineRule="atLeast"/>
        <w:rPr>
          <w:rFonts w:ascii="Calibri Light" w:eastAsia="Yu Mincho" w:hAnsi="Calibri Light" w:cs="Calibri Light"/>
          <w:color w:val="ED6708"/>
          <w:sz w:val="18"/>
          <w:szCs w:val="18"/>
          <w:u w:val="single"/>
          <w:lang w:val="en-US"/>
        </w:rPr>
      </w:pPr>
      <w:r w:rsidRPr="008F2323">
        <w:rPr>
          <w:u w:val="single"/>
        </w:rPr>
        <w:fldChar w:fldCharType="begin"/>
      </w:r>
      <w:r w:rsidRPr="008F2323">
        <w:rPr>
          <w:u w:val="single"/>
          <w:lang w:val="en-US"/>
        </w:rPr>
        <w:instrText>HYPERLINK "https://twitter.com/WesMed19"</w:instrText>
      </w:r>
      <w:r w:rsidRPr="008F2323">
        <w:rPr>
          <w:u w:val="single"/>
        </w:rPr>
      </w:r>
      <w:r w:rsidRPr="008F2323">
        <w:rPr>
          <w:u w:val="single"/>
        </w:rPr>
        <w:fldChar w:fldCharType="separate"/>
      </w:r>
      <w:r w:rsidRPr="008F2323">
        <w:rPr>
          <w:rFonts w:ascii="Calibri Light" w:eastAsia="Yu Mincho" w:hAnsi="Calibri Light" w:cs="Calibri Light"/>
          <w:color w:val="ED6708"/>
          <w:sz w:val="18"/>
          <w:szCs w:val="18"/>
          <w:u w:val="single"/>
          <w:lang w:val="en-US"/>
        </w:rPr>
        <w:t>WES</w:t>
      </w:r>
      <w:r w:rsidR="00D45C4D" w:rsidRPr="008F2323">
        <w:rPr>
          <w:rFonts w:ascii="Calibri Light" w:eastAsia="Yu Mincho" w:hAnsi="Calibri Light" w:cs="Calibri Light"/>
          <w:color w:val="ED6708"/>
          <w:sz w:val="18"/>
          <w:szCs w:val="18"/>
          <w:u w:val="single"/>
          <w:lang w:val="en-US"/>
        </w:rPr>
        <w:t>-BCA</w:t>
      </w:r>
      <w:r w:rsidRPr="008F2323">
        <w:rPr>
          <w:rFonts w:ascii="Calibri Light" w:eastAsia="Yu Mincho" w:hAnsi="Calibri Light" w:cs="Calibri Light"/>
          <w:color w:val="ED6708"/>
          <w:sz w:val="18"/>
          <w:szCs w:val="18"/>
          <w:u w:val="single"/>
          <w:lang w:val="en-US"/>
        </w:rPr>
        <w:t xml:space="preserve"> </w:t>
      </w:r>
      <w:r w:rsidR="00D45C4D" w:rsidRPr="008F2323">
        <w:rPr>
          <w:rFonts w:ascii="Calibri Light" w:eastAsia="Yu Mincho" w:hAnsi="Calibri Light" w:cs="Calibri Light"/>
          <w:color w:val="ED6708"/>
          <w:sz w:val="18"/>
          <w:szCs w:val="18"/>
          <w:u w:val="single"/>
          <w:lang w:val="en-US"/>
        </w:rPr>
        <w:t>X</w:t>
      </w:r>
      <w:r w:rsidRPr="008F2323">
        <w:rPr>
          <w:rFonts w:ascii="Calibri Light" w:eastAsia="Yu Mincho" w:hAnsi="Calibri Light" w:cs="Calibri Light"/>
          <w:color w:val="ED6708"/>
          <w:sz w:val="18"/>
          <w:szCs w:val="18"/>
          <w:u w:val="single"/>
          <w:lang w:val="en-US"/>
        </w:rPr>
        <w:t xml:space="preserve"> page</w:t>
      </w:r>
      <w:r w:rsidRPr="008F2323">
        <w:rPr>
          <w:u w:val="single"/>
        </w:rPr>
        <w:fldChar w:fldCharType="end"/>
      </w:r>
    </w:p>
    <w:bookmarkEnd w:id="6"/>
    <w:p w14:paraId="63FBF30A" w14:textId="3DED0AC0" w:rsidR="00953CD7" w:rsidRPr="008F2323" w:rsidRDefault="00303378" w:rsidP="003A076A">
      <w:pPr>
        <w:spacing w:after="0" w:line="240" w:lineRule="atLeast"/>
        <w:rPr>
          <w:rFonts w:ascii="Calibri Light" w:eastAsia="Yu Mincho" w:hAnsi="Calibri Light" w:cs="Calibri Light"/>
          <w:color w:val="ED6708"/>
          <w:sz w:val="18"/>
          <w:szCs w:val="18"/>
          <w:u w:val="single"/>
          <w:lang w:val="en-US"/>
        </w:rPr>
      </w:pPr>
      <w:r w:rsidRPr="008F2323">
        <w:rPr>
          <w:u w:val="single"/>
        </w:rPr>
        <w:fldChar w:fldCharType="begin"/>
      </w:r>
      <w:r w:rsidRPr="008F2323">
        <w:rPr>
          <w:u w:val="single"/>
          <w:lang w:val="en-US"/>
        </w:rPr>
        <w:instrText>HYPERLINK "https://www.youtube.com/channel/UCAzpiF3SYfhqnBFVt4Yxsmw"</w:instrText>
      </w:r>
      <w:r w:rsidRPr="008F2323">
        <w:rPr>
          <w:u w:val="single"/>
        </w:rPr>
      </w:r>
      <w:r w:rsidRPr="008F2323">
        <w:rPr>
          <w:u w:val="single"/>
        </w:rPr>
        <w:fldChar w:fldCharType="separate"/>
      </w:r>
      <w:r w:rsidRPr="008F2323">
        <w:rPr>
          <w:rFonts w:ascii="Calibri Light" w:eastAsia="Yu Mincho" w:hAnsi="Calibri Light" w:cs="Calibri Light"/>
          <w:color w:val="ED6708"/>
          <w:sz w:val="18"/>
          <w:szCs w:val="18"/>
          <w:u w:val="single"/>
          <w:lang w:val="en-US"/>
        </w:rPr>
        <w:t>WES</w:t>
      </w:r>
      <w:r w:rsidR="008F2323" w:rsidRPr="008F2323">
        <w:rPr>
          <w:rFonts w:ascii="Calibri Light" w:eastAsia="Yu Mincho" w:hAnsi="Calibri Light" w:cs="Calibri Light"/>
          <w:color w:val="ED6708"/>
          <w:sz w:val="18"/>
          <w:szCs w:val="18"/>
          <w:u w:val="single"/>
          <w:lang w:val="en-US"/>
        </w:rPr>
        <w:t xml:space="preserve">-BCA </w:t>
      </w:r>
      <w:r w:rsidRPr="008F2323">
        <w:rPr>
          <w:rFonts w:ascii="Calibri Light" w:eastAsia="Yu Mincho" w:hAnsi="Calibri Light" w:cs="Calibri Light"/>
          <w:color w:val="ED6708"/>
          <w:sz w:val="18"/>
          <w:szCs w:val="18"/>
          <w:u w:val="single"/>
          <w:lang w:val="en-US"/>
        </w:rPr>
        <w:t>YouTube page</w:t>
      </w:r>
      <w:r w:rsidRPr="008F2323">
        <w:rPr>
          <w:u w:val="single"/>
        </w:rPr>
        <w:fldChar w:fldCharType="end"/>
      </w:r>
      <w:bookmarkEnd w:id="5"/>
    </w:p>
    <w:p w14:paraId="53969E51" w14:textId="77777777" w:rsidR="003A076A" w:rsidRPr="003A076A" w:rsidRDefault="003A076A" w:rsidP="003A076A">
      <w:pPr>
        <w:spacing w:after="0" w:line="240" w:lineRule="atLeast"/>
        <w:rPr>
          <w:rFonts w:ascii="Calibri Light" w:eastAsia="Yu Mincho" w:hAnsi="Calibri Light" w:cs="Calibri Light"/>
          <w:color w:val="ED6708"/>
          <w:sz w:val="18"/>
          <w:szCs w:val="18"/>
          <w:lang w:val="en-US"/>
        </w:rPr>
      </w:pPr>
    </w:p>
    <w:p w14:paraId="599A32C2" w14:textId="451F7C9A" w:rsidR="00980676" w:rsidRPr="003A076A" w:rsidRDefault="00980676" w:rsidP="00980676">
      <w:pPr>
        <w:pStyle w:val="NormalWeb"/>
        <w:spacing w:before="0" w:beforeAutospacing="0" w:after="120" w:afterAutospacing="0" w:line="240" w:lineRule="atLeast"/>
        <w:contextualSpacing/>
        <w:jc w:val="both"/>
        <w:rPr>
          <w:rFonts w:asciiTheme="majorHAnsi" w:hAnsiTheme="majorHAnsi" w:cstheme="majorHAnsi"/>
          <w:b/>
          <w:color w:val="0070C0"/>
          <w:sz w:val="18"/>
          <w:szCs w:val="18"/>
          <w:lang w:val="en-GB"/>
        </w:rPr>
      </w:pPr>
      <w:r w:rsidRPr="003A076A">
        <w:rPr>
          <w:rFonts w:asciiTheme="majorHAnsi" w:hAnsiTheme="majorHAnsi" w:cstheme="majorHAnsi"/>
          <w:b/>
          <w:color w:val="0070C0"/>
          <w:sz w:val="18"/>
          <w:szCs w:val="18"/>
          <w:lang w:val="en-GB"/>
        </w:rPr>
        <w:t xml:space="preserve">Disclaimer </w:t>
      </w:r>
    </w:p>
    <w:p w14:paraId="0B9A2D79" w14:textId="4751CC47" w:rsidR="00980676" w:rsidRPr="003A076A" w:rsidRDefault="00980676" w:rsidP="00980676">
      <w:pPr>
        <w:pStyle w:val="NormalWeb"/>
        <w:spacing w:before="0" w:beforeAutospacing="0" w:after="120" w:afterAutospacing="0" w:line="240" w:lineRule="atLeast"/>
        <w:contextualSpacing/>
        <w:jc w:val="both"/>
        <w:rPr>
          <w:rFonts w:asciiTheme="majorHAnsi" w:hAnsiTheme="majorHAnsi" w:cstheme="majorHAnsi"/>
          <w:sz w:val="18"/>
          <w:szCs w:val="18"/>
          <w:lang w:val="en-GB"/>
        </w:rPr>
      </w:pPr>
      <w:r w:rsidRPr="003A076A">
        <w:rPr>
          <w:rFonts w:asciiTheme="majorHAnsi" w:hAnsiTheme="majorHAnsi" w:cstheme="majorHAnsi"/>
          <w:sz w:val="18"/>
          <w:szCs w:val="18"/>
          <w:lang w:val="en-GB"/>
        </w:rPr>
        <w:t xml:space="preserve">This </w:t>
      </w:r>
      <w:r w:rsidR="00CC6202" w:rsidRPr="003A076A">
        <w:rPr>
          <w:rFonts w:asciiTheme="majorHAnsi" w:hAnsiTheme="majorHAnsi" w:cstheme="majorHAnsi"/>
          <w:sz w:val="18"/>
          <w:szCs w:val="18"/>
          <w:lang w:val="en-GB"/>
        </w:rPr>
        <w:t>document</w:t>
      </w:r>
      <w:r w:rsidRPr="003A076A">
        <w:rPr>
          <w:rFonts w:asciiTheme="majorHAnsi" w:hAnsiTheme="majorHAnsi" w:cstheme="majorHAnsi"/>
          <w:sz w:val="18"/>
          <w:szCs w:val="18"/>
          <w:lang w:val="en-GB"/>
        </w:rPr>
        <w:t xml:space="preserve"> was produced with the financial support of the European Union. Its contents are the sole responsibility of the WES-BCA project and do not necessarily reflect the views of the European Union.</w:t>
      </w:r>
    </w:p>
    <w:bookmarkEnd w:id="0"/>
    <w:p w14:paraId="04273FAB" w14:textId="77777777" w:rsidR="00AE39D2" w:rsidRPr="003A076A" w:rsidRDefault="00AE39D2" w:rsidP="00980676">
      <w:pPr>
        <w:pStyle w:val="NormalWeb"/>
        <w:spacing w:before="0" w:beforeAutospacing="0" w:after="120" w:afterAutospacing="0" w:line="240" w:lineRule="atLeast"/>
        <w:contextualSpacing/>
        <w:rPr>
          <w:rFonts w:asciiTheme="majorHAnsi" w:hAnsiTheme="majorHAnsi" w:cstheme="majorHAnsi"/>
          <w:sz w:val="18"/>
          <w:szCs w:val="18"/>
          <w:lang w:val="en-GB"/>
        </w:rPr>
      </w:pPr>
    </w:p>
    <w:sectPr w:rsidR="00AE39D2" w:rsidRPr="003A076A" w:rsidSect="006831AB">
      <w:headerReference w:type="default" r:id="rId9"/>
      <w:footerReference w:type="default" r:id="rId10"/>
      <w:pgSz w:w="11900" w:h="16840"/>
      <w:pgMar w:top="1134" w:right="1134" w:bottom="1134" w:left="1134" w:header="170" w:footer="62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E556" w14:textId="77777777" w:rsidR="00124C14" w:rsidRDefault="00124C14" w:rsidP="00C90F41">
      <w:pPr>
        <w:spacing w:after="0" w:line="240" w:lineRule="auto"/>
      </w:pPr>
      <w:r>
        <w:separator/>
      </w:r>
    </w:p>
  </w:endnote>
  <w:endnote w:type="continuationSeparator" w:id="0">
    <w:p w14:paraId="3DC12BF4" w14:textId="77777777" w:rsidR="00124C14" w:rsidRDefault="00124C14" w:rsidP="00C90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w:panose1 w:val="02020603050405020304"/>
    <w:charset w:val="A1"/>
    <w:family w:val="roman"/>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B2C1" w14:textId="1DBD1A8C" w:rsidR="00C90F41" w:rsidRDefault="00F564ED" w:rsidP="006831AB">
    <w:pPr>
      <w:pStyle w:val="Footer"/>
    </w:pPr>
    <w:r>
      <w:rPr>
        <w:noProof/>
      </w:rPr>
      <w:drawing>
        <wp:anchor distT="0" distB="0" distL="114300" distR="114300" simplePos="0" relativeHeight="251674624" behindDoc="0" locked="0" layoutInCell="1" allowOverlap="1" wp14:anchorId="0F9F4384" wp14:editId="673D1B25">
          <wp:simplePos x="0" y="0"/>
          <wp:positionH relativeFrom="margin">
            <wp:align>right</wp:align>
          </wp:positionH>
          <wp:positionV relativeFrom="paragraph">
            <wp:posOffset>-12065</wp:posOffset>
          </wp:positionV>
          <wp:extent cx="2069465" cy="431800"/>
          <wp:effectExtent l="0" t="0" r="0" b="6350"/>
          <wp:wrapThrough wrapText="bothSides">
            <wp:wrapPolygon edited="0">
              <wp:start x="0" y="0"/>
              <wp:lineTo x="0" y="20965"/>
              <wp:lineTo x="6760" y="20965"/>
              <wp:lineTo x="10339" y="20965"/>
              <wp:lineTo x="20679" y="17153"/>
              <wp:lineTo x="20679" y="11435"/>
              <wp:lineTo x="12328" y="1906"/>
              <wp:lineTo x="67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206946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FF5">
      <w:rPr>
        <w:noProof/>
      </w:rPr>
      <mc:AlternateContent>
        <mc:Choice Requires="wps">
          <w:drawing>
            <wp:anchor distT="0" distB="0" distL="114300" distR="114300" simplePos="0" relativeHeight="251671552" behindDoc="0" locked="0" layoutInCell="1" allowOverlap="1" wp14:anchorId="04CE3A14" wp14:editId="39A0A757">
              <wp:simplePos x="0" y="0"/>
              <wp:positionH relativeFrom="column">
                <wp:posOffset>285750</wp:posOffset>
              </wp:positionH>
              <wp:positionV relativeFrom="paragraph">
                <wp:posOffset>109220</wp:posOffset>
              </wp:positionV>
              <wp:extent cx="1384300" cy="222250"/>
              <wp:effectExtent l="0" t="0" r="0" b="63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222250"/>
                      </a:xfrm>
                      <a:prstGeom prst="rect">
                        <a:avLst/>
                      </a:prstGeom>
                      <a:noFill/>
                      <a:ln w="6350">
                        <a:noFill/>
                      </a:ln>
                    </wps:spPr>
                    <wps:txbx>
                      <w:txbxContent>
                        <w:tbl>
                          <w:tblPr>
                            <w:bidiVisual/>
                            <w:tblW w:w="9542" w:type="dxa"/>
                            <w:tblBorders>
                              <w:insideH w:val="single" w:sz="4" w:space="0" w:color="auto"/>
                            </w:tblBorders>
                            <w:tblLook w:val="04A0" w:firstRow="1" w:lastRow="0" w:firstColumn="1" w:lastColumn="0" w:noHBand="0" w:noVBand="1"/>
                          </w:tblPr>
                          <w:tblGrid>
                            <w:gridCol w:w="1951"/>
                            <w:gridCol w:w="7591"/>
                          </w:tblGrid>
                          <w:tr w:rsidR="00E86CD8" w:rsidRPr="000A52E9" w14:paraId="5B36C6DE" w14:textId="77777777" w:rsidTr="0004128E">
                            <w:trPr>
                              <w:trHeight w:val="715"/>
                            </w:trPr>
                            <w:tc>
                              <w:tcPr>
                                <w:tcW w:w="1951" w:type="dxa"/>
                                <w:shd w:val="clear" w:color="auto" w:fill="auto"/>
                              </w:tcPr>
                              <w:p w14:paraId="6CF64ADB" w14:textId="406139C7" w:rsidR="00E86CD8" w:rsidRPr="00F523A2" w:rsidRDefault="00F523A2" w:rsidP="00F4577F">
                                <w:pPr>
                                  <w:spacing w:after="0" w:line="240" w:lineRule="auto"/>
                                  <w:jc w:val="center"/>
                                  <w:rPr>
                                    <w:rFonts w:ascii="Calibri" w:hAnsi="Calibri" w:cs="Calibri"/>
                                    <w:bCs/>
                                    <w:sz w:val="15"/>
                                    <w:szCs w:val="15"/>
                                    <w:lang w:val="en-GB"/>
                                  </w:rPr>
                                </w:pPr>
                                <w:r w:rsidRPr="00F523A2">
                                  <w:rPr>
                                    <w:rFonts w:ascii="Calibri" w:hAnsi="Calibri" w:cs="Calibri"/>
                                    <w:bCs/>
                                    <w:sz w:val="15"/>
                                    <w:szCs w:val="15"/>
                                    <w:lang w:val="en-GB"/>
                                  </w:rPr>
                                  <w:t>LDK CONSULTANTS S.A.</w:t>
                                </w:r>
                              </w:p>
                            </w:tc>
                            <w:tc>
                              <w:tcPr>
                                <w:tcW w:w="7591" w:type="dxa"/>
                                <w:shd w:val="clear" w:color="auto" w:fill="auto"/>
                              </w:tcPr>
                              <w:p w14:paraId="3FA294E4" w14:textId="77777777" w:rsidR="00E86CD8" w:rsidRPr="00FB2DF3" w:rsidRDefault="00E86CD8" w:rsidP="0004128E">
                                <w:pPr>
                                  <w:tabs>
                                    <w:tab w:val="center" w:pos="4153"/>
                                    <w:tab w:val="right" w:pos="8306"/>
                                  </w:tabs>
                                  <w:spacing w:before="120" w:after="0" w:line="120" w:lineRule="atLeast"/>
                                  <w:jc w:val="left"/>
                                  <w:rPr>
                                    <w:rFonts w:ascii="Calibri" w:hAnsi="Calibri" w:cs="Calibri"/>
                                    <w:b/>
                                    <w:bCs/>
                                    <w:color w:val="365F91"/>
                                    <w:lang w:val="en-GB"/>
                                  </w:rPr>
                                </w:pPr>
                              </w:p>
                            </w:tc>
                          </w:tr>
                        </w:tbl>
                        <w:p w14:paraId="5F781CE5" w14:textId="77777777" w:rsidR="00E86CD8" w:rsidRPr="00FB2DF3" w:rsidRDefault="00E86CD8" w:rsidP="00E86CD8">
                          <w:pPr>
                            <w:tabs>
                              <w:tab w:val="left" w:pos="3969"/>
                            </w:tabs>
                            <w:overflowPunct w:val="0"/>
                            <w:autoSpaceDE w:val="0"/>
                            <w:autoSpaceDN w:val="0"/>
                            <w:adjustRightInd w:val="0"/>
                            <w:spacing w:line="60" w:lineRule="atLeast"/>
                            <w:textAlignment w:val="baseline"/>
                            <w:rPr>
                              <w:rFonts w:ascii="Times New Roman" w:hAnsi="Times New Roman" w:cs="Arial"/>
                              <w:b/>
                              <w:noProof/>
                              <w:sz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E3A14" id="_x0000_t202" coordsize="21600,21600" o:spt="202" path="m,l,21600r21600,l21600,xe">
              <v:stroke joinstyle="miter"/>
              <v:path gradientshapeok="t" o:connecttype="rect"/>
            </v:shapetype>
            <v:shape id="Text Box 43" o:spid="_x0000_s1026" type="#_x0000_t202" style="position:absolute;margin-left:22.5pt;margin-top:8.6pt;width:109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" filled="f" stroked="f" strokeweight=".5pt">
              <v:textbox>
                <w:txbxContent>
                  <w:tbl>
                    <w:tblPr>
                      <w:bidiVisual/>
                      <w:tblW w:w="9542" w:type="dxa"/>
                      <w:tblBorders>
                        <w:insideH w:val="single" w:sz="4" w:space="0" w:color="auto"/>
                      </w:tblBorders>
                      <w:tblLook w:val="04A0" w:firstRow="1" w:lastRow="0" w:firstColumn="1" w:lastColumn="0" w:noHBand="0" w:noVBand="1"/>
                    </w:tblPr>
                    <w:tblGrid>
                      <w:gridCol w:w="1951"/>
                      <w:gridCol w:w="7591"/>
                    </w:tblGrid>
                    <w:tr w:rsidR="00E86CD8" w:rsidRPr="000A52E9" w14:paraId="5B36C6DE" w14:textId="77777777" w:rsidTr="0004128E">
                      <w:trPr>
                        <w:trHeight w:val="715"/>
                      </w:trPr>
                      <w:tc>
                        <w:tcPr>
                          <w:tcW w:w="1951" w:type="dxa"/>
                          <w:shd w:val="clear" w:color="auto" w:fill="auto"/>
                        </w:tcPr>
                        <w:p w14:paraId="6CF64ADB" w14:textId="406139C7" w:rsidR="00E86CD8" w:rsidRPr="00F523A2" w:rsidRDefault="00F523A2" w:rsidP="00F4577F">
                          <w:pPr>
                            <w:spacing w:after="0" w:line="240" w:lineRule="auto"/>
                            <w:jc w:val="center"/>
                            <w:rPr>
                              <w:rFonts w:ascii="Calibri" w:hAnsi="Calibri" w:cs="Calibri"/>
                              <w:bCs/>
                              <w:sz w:val="15"/>
                              <w:szCs w:val="15"/>
                              <w:lang w:val="en-GB"/>
                            </w:rPr>
                          </w:pPr>
                          <w:r w:rsidRPr="00F523A2">
                            <w:rPr>
                              <w:rFonts w:ascii="Calibri" w:hAnsi="Calibri" w:cs="Calibri"/>
                              <w:bCs/>
                              <w:sz w:val="15"/>
                              <w:szCs w:val="15"/>
                              <w:lang w:val="en-GB"/>
                            </w:rPr>
                            <w:t>LDK CONSULTANTS S.A.</w:t>
                          </w:r>
                        </w:p>
                      </w:tc>
                      <w:tc>
                        <w:tcPr>
                          <w:tcW w:w="7591" w:type="dxa"/>
                          <w:shd w:val="clear" w:color="auto" w:fill="auto"/>
                        </w:tcPr>
                        <w:p w14:paraId="3FA294E4" w14:textId="77777777" w:rsidR="00E86CD8" w:rsidRPr="00FB2DF3" w:rsidRDefault="00E86CD8" w:rsidP="0004128E">
                          <w:pPr>
                            <w:tabs>
                              <w:tab w:val="center" w:pos="4153"/>
                              <w:tab w:val="right" w:pos="8306"/>
                            </w:tabs>
                            <w:spacing w:before="120" w:after="0" w:line="120" w:lineRule="atLeast"/>
                            <w:jc w:val="left"/>
                            <w:rPr>
                              <w:rFonts w:ascii="Calibri" w:hAnsi="Calibri" w:cs="Calibri"/>
                              <w:b/>
                              <w:bCs/>
                              <w:color w:val="365F91"/>
                              <w:lang w:val="en-GB"/>
                            </w:rPr>
                          </w:pPr>
                        </w:p>
                      </w:tc>
                    </w:tr>
                  </w:tbl>
                  <w:p w14:paraId="5F781CE5" w14:textId="77777777" w:rsidR="00E86CD8" w:rsidRPr="00FB2DF3" w:rsidRDefault="00E86CD8" w:rsidP="00E86CD8">
                    <w:pPr>
                      <w:tabs>
                        <w:tab w:val="left" w:pos="3969"/>
                      </w:tabs>
                      <w:overflowPunct w:val="0"/>
                      <w:autoSpaceDE w:val="0"/>
                      <w:autoSpaceDN w:val="0"/>
                      <w:adjustRightInd w:val="0"/>
                      <w:spacing w:line="60" w:lineRule="atLeast"/>
                      <w:textAlignment w:val="baseline"/>
                      <w:rPr>
                        <w:rFonts w:ascii="Times New Roman" w:hAnsi="Times New Roman" w:cs="Arial"/>
                        <w:b/>
                        <w:noProof/>
                        <w:sz w:val="16"/>
                        <w:lang w:val="en-GB"/>
                      </w:rPr>
                    </w:pPr>
                  </w:p>
                </w:txbxContent>
              </v:textbox>
              <w10:wrap type="square"/>
            </v:shape>
          </w:pict>
        </mc:Fallback>
      </mc:AlternateContent>
    </w:r>
    <w:r w:rsidR="00A04E41">
      <w:rPr>
        <w:noProof/>
        <w:lang w:val="en-US" w:eastAsia="en-US"/>
      </w:rPr>
      <w:drawing>
        <wp:anchor distT="0" distB="0" distL="114300" distR="114300" simplePos="0" relativeHeight="251669504" behindDoc="1" locked="0" layoutInCell="1" allowOverlap="1" wp14:anchorId="4AEFA837" wp14:editId="3C8EB5DB">
          <wp:simplePos x="0" y="0"/>
          <wp:positionH relativeFrom="margin">
            <wp:align>left</wp:align>
          </wp:positionH>
          <wp:positionV relativeFrom="paragraph">
            <wp:posOffset>6350</wp:posOffset>
          </wp:positionV>
          <wp:extent cx="473811" cy="419100"/>
          <wp:effectExtent l="0" t="0" r="2540" b="0"/>
          <wp:wrapNone/>
          <wp:docPr id="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LDK.pdf"/>
                  <pic:cNvPicPr/>
                </pic:nvPicPr>
                <pic:blipFill>
                  <a:blip r:embed="rId2">
                    <a:extLst>
                      <a:ext uri="{28A0092B-C50C-407E-A947-70E740481C1C}">
                        <a14:useLocalDpi xmlns:a14="http://schemas.microsoft.com/office/drawing/2010/main" val="0"/>
                      </a:ext>
                    </a:extLst>
                  </a:blip>
                  <a:stretch>
                    <a:fillRect/>
                  </a:stretch>
                </pic:blipFill>
                <pic:spPr>
                  <a:xfrm>
                    <a:off x="0" y="0"/>
                    <a:ext cx="481325" cy="425746"/>
                  </a:xfrm>
                  <a:prstGeom prst="rect">
                    <a:avLst/>
                  </a:prstGeom>
                </pic:spPr>
              </pic:pic>
            </a:graphicData>
          </a:graphic>
          <wp14:sizeRelH relativeFrom="margin">
            <wp14:pctWidth>0</wp14:pctWidth>
          </wp14:sizeRelH>
          <wp14:sizeRelV relativeFrom="margin">
            <wp14:pctHeight>0</wp14:pctHeight>
          </wp14:sizeRelV>
        </wp:anchor>
      </w:drawing>
    </w:r>
    <w:r w:rsidR="001214BF">
      <w:t xml:space="preserve">       </w:t>
    </w:r>
    <w:r w:rsidR="00E86CD8">
      <w:t xml:space="preserve">             </w:t>
    </w:r>
    <w:r w:rsidR="001214B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F11F3" w14:textId="77777777" w:rsidR="00124C14" w:rsidRDefault="00124C14" w:rsidP="00C90F41">
      <w:pPr>
        <w:spacing w:after="0" w:line="240" w:lineRule="auto"/>
      </w:pPr>
      <w:r>
        <w:separator/>
      </w:r>
    </w:p>
  </w:footnote>
  <w:footnote w:type="continuationSeparator" w:id="0">
    <w:p w14:paraId="636947E6" w14:textId="77777777" w:rsidR="00124C14" w:rsidRDefault="00124C14" w:rsidP="00C90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7080" w14:textId="63F2D92E" w:rsidR="00C90F41" w:rsidRPr="006831AB" w:rsidRDefault="00117E27" w:rsidP="00F564ED">
    <w:pPr>
      <w:jc w:val="center"/>
      <w:rPr>
        <w:lang w:val="en-US"/>
      </w:rPr>
    </w:pPr>
    <w:r>
      <w:rPr>
        <w:noProof/>
      </w:rPr>
      <w:drawing>
        <wp:inline distT="0" distB="0" distL="0" distR="0" wp14:anchorId="7682B4D1" wp14:editId="0F5FA07A">
          <wp:extent cx="2749801" cy="1289050"/>
          <wp:effectExtent l="0" t="0" r="0" b="0"/>
          <wp:docPr id="5" name="Picture 4" descr="A blue green and yellow logo&#10;&#10;Description automatically generated">
            <a:extLst xmlns:a="http://schemas.openxmlformats.org/drawingml/2006/main">
              <a:ext uri="{FF2B5EF4-FFF2-40B4-BE49-F238E27FC236}">
                <a16:creationId xmlns:a16="http://schemas.microsoft.com/office/drawing/2014/main" id="{FCDB4FC0-0906-5B55-35EC-A5376150F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green and yellow logo&#10;&#10;Description automatically generated">
                    <a:extLst>
                      <a:ext uri="{FF2B5EF4-FFF2-40B4-BE49-F238E27FC236}">
                        <a16:creationId xmlns:a16="http://schemas.microsoft.com/office/drawing/2014/main" id="{FCDB4FC0-0906-5B55-35EC-A5376150F34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88748" cy="1307307"/>
                  </a:xfrm>
                  <a:prstGeom prst="rect">
                    <a:avLst/>
                  </a:prstGeom>
                </pic:spPr>
              </pic:pic>
            </a:graphicData>
          </a:graphic>
        </wp:inline>
      </w:drawing>
    </w:r>
    <w:r w:rsidR="00C90F41" w:rsidRPr="002A440D">
      <w:rPr>
        <w:noProof/>
        <w:lang w:val="en-US" w:eastAsia="nl-NL"/>
      </w:rPr>
      <w:drawing>
        <wp:anchor distT="0" distB="0" distL="114300" distR="114300" simplePos="0" relativeHeight="251660288" behindDoc="1" locked="0" layoutInCell="1" allowOverlap="1" wp14:anchorId="40ADE11A" wp14:editId="679BED7E">
          <wp:simplePos x="0" y="0"/>
          <wp:positionH relativeFrom="column">
            <wp:posOffset>8792210</wp:posOffset>
          </wp:positionH>
          <wp:positionV relativeFrom="paragraph">
            <wp:posOffset>302260</wp:posOffset>
          </wp:positionV>
          <wp:extent cx="1896560" cy="507365"/>
          <wp:effectExtent l="0" t="0" r="0" b="635"/>
          <wp:wrapNone/>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23285" cy="514515"/>
                  </a:xfrm>
                  <a:prstGeom prst="rect">
                    <a:avLst/>
                  </a:prstGeom>
                </pic:spPr>
              </pic:pic>
            </a:graphicData>
          </a:graphic>
          <wp14:sizeRelH relativeFrom="margin">
            <wp14:pctWidth>0</wp14:pctWidth>
          </wp14:sizeRelH>
          <wp14:sizeRelV relativeFrom="margin">
            <wp14:pctHeight>0</wp14:pctHeight>
          </wp14:sizeRelV>
        </wp:anchor>
      </w:drawing>
    </w:r>
    <w:r w:rsidR="00C90F41" w:rsidRPr="002A440D">
      <w:rPr>
        <w:noProof/>
        <w:lang w:val="en-US" w:eastAsia="nl-NL"/>
      </w:rPr>
      <w:drawing>
        <wp:anchor distT="0" distB="0" distL="114300" distR="114300" simplePos="0" relativeHeight="251659264" behindDoc="1" locked="0" layoutInCell="1" allowOverlap="1" wp14:anchorId="73B3C7FB" wp14:editId="6FF60C3E">
          <wp:simplePos x="0" y="0"/>
          <wp:positionH relativeFrom="column">
            <wp:posOffset>8792210</wp:posOffset>
          </wp:positionH>
          <wp:positionV relativeFrom="paragraph">
            <wp:posOffset>302260</wp:posOffset>
          </wp:positionV>
          <wp:extent cx="1896560" cy="507365"/>
          <wp:effectExtent l="0" t="0" r="0" b="635"/>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23285" cy="5145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41"/>
    <w:rsid w:val="00006A94"/>
    <w:rsid w:val="000153A3"/>
    <w:rsid w:val="00020682"/>
    <w:rsid w:val="00020CA4"/>
    <w:rsid w:val="000247FE"/>
    <w:rsid w:val="00041EC1"/>
    <w:rsid w:val="000724CE"/>
    <w:rsid w:val="000755B9"/>
    <w:rsid w:val="00076662"/>
    <w:rsid w:val="00085883"/>
    <w:rsid w:val="000912E9"/>
    <w:rsid w:val="000B4D4E"/>
    <w:rsid w:val="000C5788"/>
    <w:rsid w:val="000D1416"/>
    <w:rsid w:val="000F09C4"/>
    <w:rsid w:val="001027C3"/>
    <w:rsid w:val="001066AD"/>
    <w:rsid w:val="00115D68"/>
    <w:rsid w:val="00117E27"/>
    <w:rsid w:val="001214BF"/>
    <w:rsid w:val="00122FCE"/>
    <w:rsid w:val="00124C14"/>
    <w:rsid w:val="00133442"/>
    <w:rsid w:val="00144F4B"/>
    <w:rsid w:val="00152D02"/>
    <w:rsid w:val="00180207"/>
    <w:rsid w:val="001814A4"/>
    <w:rsid w:val="00186989"/>
    <w:rsid w:val="001906AD"/>
    <w:rsid w:val="001B2F2F"/>
    <w:rsid w:val="001C3ED6"/>
    <w:rsid w:val="001D5D13"/>
    <w:rsid w:val="001D7E90"/>
    <w:rsid w:val="001E38FF"/>
    <w:rsid w:val="00213196"/>
    <w:rsid w:val="00217A64"/>
    <w:rsid w:val="002266FD"/>
    <w:rsid w:val="00241DAE"/>
    <w:rsid w:val="00241E32"/>
    <w:rsid w:val="00243FD2"/>
    <w:rsid w:val="00252B87"/>
    <w:rsid w:val="00252FC3"/>
    <w:rsid w:val="00271546"/>
    <w:rsid w:val="00281213"/>
    <w:rsid w:val="00284CDD"/>
    <w:rsid w:val="00287766"/>
    <w:rsid w:val="0029503D"/>
    <w:rsid w:val="00295CA3"/>
    <w:rsid w:val="002A6A70"/>
    <w:rsid w:val="002B486F"/>
    <w:rsid w:val="002B6C06"/>
    <w:rsid w:val="002C3F6D"/>
    <w:rsid w:val="002C493E"/>
    <w:rsid w:val="002D3875"/>
    <w:rsid w:val="002D5CEF"/>
    <w:rsid w:val="002E6E54"/>
    <w:rsid w:val="002E7EF3"/>
    <w:rsid w:val="00303378"/>
    <w:rsid w:val="003116CC"/>
    <w:rsid w:val="0031437A"/>
    <w:rsid w:val="00314544"/>
    <w:rsid w:val="00334286"/>
    <w:rsid w:val="00340DB0"/>
    <w:rsid w:val="00342273"/>
    <w:rsid w:val="003440D5"/>
    <w:rsid w:val="00355BEF"/>
    <w:rsid w:val="00373BB7"/>
    <w:rsid w:val="003756B9"/>
    <w:rsid w:val="00376737"/>
    <w:rsid w:val="00381FD9"/>
    <w:rsid w:val="00383472"/>
    <w:rsid w:val="003908AA"/>
    <w:rsid w:val="003A076A"/>
    <w:rsid w:val="003A37AC"/>
    <w:rsid w:val="003B2D65"/>
    <w:rsid w:val="003C444E"/>
    <w:rsid w:val="003C75E4"/>
    <w:rsid w:val="003D1CF0"/>
    <w:rsid w:val="003E583B"/>
    <w:rsid w:val="003F5EE1"/>
    <w:rsid w:val="004409D5"/>
    <w:rsid w:val="0045133B"/>
    <w:rsid w:val="004619FC"/>
    <w:rsid w:val="00462E18"/>
    <w:rsid w:val="00463F8D"/>
    <w:rsid w:val="004735A0"/>
    <w:rsid w:val="004735B5"/>
    <w:rsid w:val="0047374E"/>
    <w:rsid w:val="00474320"/>
    <w:rsid w:val="00476A5D"/>
    <w:rsid w:val="00477069"/>
    <w:rsid w:val="0048157F"/>
    <w:rsid w:val="0048535A"/>
    <w:rsid w:val="004908BF"/>
    <w:rsid w:val="00495232"/>
    <w:rsid w:val="004966B8"/>
    <w:rsid w:val="00497B3A"/>
    <w:rsid w:val="004A39CB"/>
    <w:rsid w:val="004A5897"/>
    <w:rsid w:val="004B52B4"/>
    <w:rsid w:val="004B6A9B"/>
    <w:rsid w:val="004B72D9"/>
    <w:rsid w:val="004C19C0"/>
    <w:rsid w:val="004D3366"/>
    <w:rsid w:val="004F409A"/>
    <w:rsid w:val="00503D1B"/>
    <w:rsid w:val="00510354"/>
    <w:rsid w:val="005138E8"/>
    <w:rsid w:val="00521494"/>
    <w:rsid w:val="0052175A"/>
    <w:rsid w:val="00531B62"/>
    <w:rsid w:val="005450C5"/>
    <w:rsid w:val="0054511E"/>
    <w:rsid w:val="0056574C"/>
    <w:rsid w:val="00566D0E"/>
    <w:rsid w:val="0057561D"/>
    <w:rsid w:val="0058687E"/>
    <w:rsid w:val="005B3A7E"/>
    <w:rsid w:val="005B5232"/>
    <w:rsid w:val="005C05A2"/>
    <w:rsid w:val="005C1334"/>
    <w:rsid w:val="005C64C0"/>
    <w:rsid w:val="005E13DE"/>
    <w:rsid w:val="005E6288"/>
    <w:rsid w:val="005E7EDE"/>
    <w:rsid w:val="006069AF"/>
    <w:rsid w:val="00626139"/>
    <w:rsid w:val="0062661E"/>
    <w:rsid w:val="00641BF6"/>
    <w:rsid w:val="00647DCB"/>
    <w:rsid w:val="0065221C"/>
    <w:rsid w:val="00666CD2"/>
    <w:rsid w:val="00672B49"/>
    <w:rsid w:val="006831AB"/>
    <w:rsid w:val="00684315"/>
    <w:rsid w:val="006931DD"/>
    <w:rsid w:val="006A7875"/>
    <w:rsid w:val="006A7B7B"/>
    <w:rsid w:val="006A7CEC"/>
    <w:rsid w:val="006B15CB"/>
    <w:rsid w:val="006B3CBC"/>
    <w:rsid w:val="006B4748"/>
    <w:rsid w:val="006B7DC6"/>
    <w:rsid w:val="006C2E05"/>
    <w:rsid w:val="006D45FC"/>
    <w:rsid w:val="006E29C8"/>
    <w:rsid w:val="006F1B8E"/>
    <w:rsid w:val="006F2B4C"/>
    <w:rsid w:val="00703F22"/>
    <w:rsid w:val="00721C5D"/>
    <w:rsid w:val="00742A55"/>
    <w:rsid w:val="00765642"/>
    <w:rsid w:val="00766131"/>
    <w:rsid w:val="00774FA5"/>
    <w:rsid w:val="007820DA"/>
    <w:rsid w:val="00787AB1"/>
    <w:rsid w:val="007A2095"/>
    <w:rsid w:val="007A4E0A"/>
    <w:rsid w:val="007A7B56"/>
    <w:rsid w:val="007B2BE5"/>
    <w:rsid w:val="007C33CA"/>
    <w:rsid w:val="007C5848"/>
    <w:rsid w:val="00802B67"/>
    <w:rsid w:val="00804C72"/>
    <w:rsid w:val="008211E4"/>
    <w:rsid w:val="008341FE"/>
    <w:rsid w:val="00841B74"/>
    <w:rsid w:val="008477DE"/>
    <w:rsid w:val="008733E2"/>
    <w:rsid w:val="008818E1"/>
    <w:rsid w:val="0088718B"/>
    <w:rsid w:val="00895777"/>
    <w:rsid w:val="008B01B2"/>
    <w:rsid w:val="008C6E83"/>
    <w:rsid w:val="008C751B"/>
    <w:rsid w:val="008D4EBA"/>
    <w:rsid w:val="008F01F3"/>
    <w:rsid w:val="008F2323"/>
    <w:rsid w:val="00906719"/>
    <w:rsid w:val="00906C66"/>
    <w:rsid w:val="0091765C"/>
    <w:rsid w:val="00927012"/>
    <w:rsid w:val="009436CE"/>
    <w:rsid w:val="00953CD7"/>
    <w:rsid w:val="00960A68"/>
    <w:rsid w:val="009633C6"/>
    <w:rsid w:val="00974279"/>
    <w:rsid w:val="00977391"/>
    <w:rsid w:val="00980676"/>
    <w:rsid w:val="00980A8B"/>
    <w:rsid w:val="009B28D4"/>
    <w:rsid w:val="009D56BC"/>
    <w:rsid w:val="009D68A8"/>
    <w:rsid w:val="009D7F21"/>
    <w:rsid w:val="009E12B9"/>
    <w:rsid w:val="009F2EB3"/>
    <w:rsid w:val="00A04687"/>
    <w:rsid w:val="00A04E41"/>
    <w:rsid w:val="00A10537"/>
    <w:rsid w:val="00A157AF"/>
    <w:rsid w:val="00A36FE9"/>
    <w:rsid w:val="00A40268"/>
    <w:rsid w:val="00A50F8D"/>
    <w:rsid w:val="00A51CAD"/>
    <w:rsid w:val="00A560CA"/>
    <w:rsid w:val="00A6070C"/>
    <w:rsid w:val="00A85BBC"/>
    <w:rsid w:val="00A92A72"/>
    <w:rsid w:val="00A96C76"/>
    <w:rsid w:val="00AA48F8"/>
    <w:rsid w:val="00AD12B5"/>
    <w:rsid w:val="00AD3392"/>
    <w:rsid w:val="00AD5528"/>
    <w:rsid w:val="00AD6386"/>
    <w:rsid w:val="00AE39D2"/>
    <w:rsid w:val="00AE54B9"/>
    <w:rsid w:val="00AF1859"/>
    <w:rsid w:val="00AF2C1A"/>
    <w:rsid w:val="00B13F3C"/>
    <w:rsid w:val="00B306BD"/>
    <w:rsid w:val="00B54D2D"/>
    <w:rsid w:val="00B61B70"/>
    <w:rsid w:val="00B61F0C"/>
    <w:rsid w:val="00B6316E"/>
    <w:rsid w:val="00B83B70"/>
    <w:rsid w:val="00B84A94"/>
    <w:rsid w:val="00B940C8"/>
    <w:rsid w:val="00B95F71"/>
    <w:rsid w:val="00BA198B"/>
    <w:rsid w:val="00BA4813"/>
    <w:rsid w:val="00BB33D2"/>
    <w:rsid w:val="00BC0DAE"/>
    <w:rsid w:val="00BC2E5C"/>
    <w:rsid w:val="00BD6987"/>
    <w:rsid w:val="00BE7AB3"/>
    <w:rsid w:val="00BF133D"/>
    <w:rsid w:val="00C07450"/>
    <w:rsid w:val="00C07C7A"/>
    <w:rsid w:val="00C2086C"/>
    <w:rsid w:val="00C253B0"/>
    <w:rsid w:val="00C45865"/>
    <w:rsid w:val="00C468A1"/>
    <w:rsid w:val="00C469F2"/>
    <w:rsid w:val="00C51D98"/>
    <w:rsid w:val="00C6033A"/>
    <w:rsid w:val="00C77758"/>
    <w:rsid w:val="00C86D39"/>
    <w:rsid w:val="00C90F41"/>
    <w:rsid w:val="00CA17AB"/>
    <w:rsid w:val="00CB27EB"/>
    <w:rsid w:val="00CB66BC"/>
    <w:rsid w:val="00CB74AF"/>
    <w:rsid w:val="00CC6202"/>
    <w:rsid w:val="00D040B5"/>
    <w:rsid w:val="00D11B98"/>
    <w:rsid w:val="00D22C67"/>
    <w:rsid w:val="00D304FF"/>
    <w:rsid w:val="00D36FF5"/>
    <w:rsid w:val="00D451D8"/>
    <w:rsid w:val="00D45C4D"/>
    <w:rsid w:val="00D62BAD"/>
    <w:rsid w:val="00D64430"/>
    <w:rsid w:val="00D926EF"/>
    <w:rsid w:val="00DA596B"/>
    <w:rsid w:val="00DA795C"/>
    <w:rsid w:val="00DA7DE9"/>
    <w:rsid w:val="00DB726F"/>
    <w:rsid w:val="00DC62FA"/>
    <w:rsid w:val="00DD09FC"/>
    <w:rsid w:val="00DD1270"/>
    <w:rsid w:val="00DF724C"/>
    <w:rsid w:val="00E37627"/>
    <w:rsid w:val="00E62281"/>
    <w:rsid w:val="00E62FAE"/>
    <w:rsid w:val="00E86CD8"/>
    <w:rsid w:val="00E96869"/>
    <w:rsid w:val="00EA1BF8"/>
    <w:rsid w:val="00EB3E90"/>
    <w:rsid w:val="00EB3F57"/>
    <w:rsid w:val="00ED7613"/>
    <w:rsid w:val="00EE778B"/>
    <w:rsid w:val="00F0081F"/>
    <w:rsid w:val="00F05DF5"/>
    <w:rsid w:val="00F11BC0"/>
    <w:rsid w:val="00F260ED"/>
    <w:rsid w:val="00F26D73"/>
    <w:rsid w:val="00F4283E"/>
    <w:rsid w:val="00F45F53"/>
    <w:rsid w:val="00F47FEF"/>
    <w:rsid w:val="00F523A2"/>
    <w:rsid w:val="00F564ED"/>
    <w:rsid w:val="00F56CE8"/>
    <w:rsid w:val="00F72E59"/>
    <w:rsid w:val="00FC0BF8"/>
    <w:rsid w:val="00FE18A2"/>
    <w:rsid w:val="00FF1214"/>
    <w:rsid w:val="00FF75B5"/>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ED276C"/>
  <w14:defaultImageDpi w14:val="32767"/>
  <w15:docId w15:val="{1D6E6664-4C14-419E-9E30-34B7B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B67"/>
    <w:pPr>
      <w:spacing w:after="200" w:line="276" w:lineRule="auto"/>
      <w:jc w:val="both"/>
    </w:pPr>
    <w:rPr>
      <w:sz w:val="20"/>
      <w:szCs w:val="20"/>
      <w:lang w:val="el-GR" w:eastAsia="el-GR"/>
    </w:rPr>
  </w:style>
  <w:style w:type="paragraph" w:styleId="Heading1">
    <w:name w:val="heading 1"/>
    <w:basedOn w:val="Normal"/>
    <w:next w:val="Normal"/>
    <w:link w:val="Heading1Char"/>
    <w:autoRedefine/>
    <w:uiPriority w:val="9"/>
    <w:qFormat/>
    <w:rsid w:val="00C86D39"/>
    <w:pPr>
      <w:pBdr>
        <w:bottom w:val="single" w:sz="2" w:space="1" w:color="ACCF79"/>
      </w:pBdr>
      <w:spacing w:before="300" w:after="40"/>
      <w:jc w:val="left"/>
      <w:outlineLvl w:val="0"/>
    </w:pPr>
    <w:rPr>
      <w:rFonts w:cs="Times New Roman (Body CS)"/>
      <w:b/>
      <w:smallCaps/>
      <w:color w:val="1E407C"/>
      <w:spacing w:val="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01F3"/>
    <w:pPr>
      <w:autoSpaceDE w:val="0"/>
      <w:autoSpaceDN w:val="0"/>
      <w:adjustRightInd w:val="0"/>
      <w:spacing w:before="240" w:after="240" w:line="360" w:lineRule="auto"/>
      <w:ind w:firstLine="360"/>
    </w:pPr>
    <w:rPr>
      <w:rFonts w:ascii="Century Gothic" w:hAnsi="Century Gothic" w:cs="Century Gothic"/>
      <w:color w:val="000000"/>
      <w:sz w:val="22"/>
      <w:lang w:val="en-US" w:eastAsia="fr-FR"/>
    </w:rPr>
  </w:style>
  <w:style w:type="paragraph" w:styleId="Header">
    <w:name w:val="header"/>
    <w:basedOn w:val="Normal"/>
    <w:link w:val="HeaderChar"/>
    <w:uiPriority w:val="99"/>
    <w:unhideWhenUsed/>
    <w:rsid w:val="00C90F41"/>
    <w:pPr>
      <w:tabs>
        <w:tab w:val="center" w:pos="4536"/>
        <w:tab w:val="right" w:pos="9072"/>
      </w:tabs>
      <w:spacing w:after="0" w:line="240" w:lineRule="auto"/>
      <w:jc w:val="left"/>
    </w:pPr>
    <w:rPr>
      <w:sz w:val="24"/>
      <w:szCs w:val="24"/>
      <w:lang w:val="fr-FR" w:eastAsia="ja-JP"/>
    </w:rPr>
  </w:style>
  <w:style w:type="character" w:customStyle="1" w:styleId="HeaderChar">
    <w:name w:val="Header Char"/>
    <w:basedOn w:val="DefaultParagraphFont"/>
    <w:link w:val="Header"/>
    <w:uiPriority w:val="99"/>
    <w:rsid w:val="00C90F41"/>
  </w:style>
  <w:style w:type="paragraph" w:styleId="Footer">
    <w:name w:val="footer"/>
    <w:basedOn w:val="Normal"/>
    <w:link w:val="FooterChar"/>
    <w:uiPriority w:val="99"/>
    <w:unhideWhenUsed/>
    <w:rsid w:val="00C90F41"/>
    <w:pPr>
      <w:tabs>
        <w:tab w:val="center" w:pos="4536"/>
        <w:tab w:val="right" w:pos="9072"/>
      </w:tabs>
      <w:spacing w:after="0" w:line="240" w:lineRule="auto"/>
      <w:jc w:val="left"/>
    </w:pPr>
    <w:rPr>
      <w:sz w:val="24"/>
      <w:szCs w:val="24"/>
      <w:lang w:val="fr-FR" w:eastAsia="ja-JP"/>
    </w:rPr>
  </w:style>
  <w:style w:type="character" w:customStyle="1" w:styleId="FooterChar">
    <w:name w:val="Footer Char"/>
    <w:basedOn w:val="DefaultParagraphFont"/>
    <w:link w:val="Footer"/>
    <w:uiPriority w:val="99"/>
    <w:rsid w:val="00C90F41"/>
  </w:style>
  <w:style w:type="character" w:customStyle="1" w:styleId="Heading1Char">
    <w:name w:val="Heading 1 Char"/>
    <w:basedOn w:val="DefaultParagraphFont"/>
    <w:link w:val="Heading1"/>
    <w:uiPriority w:val="9"/>
    <w:rsid w:val="00C86D39"/>
    <w:rPr>
      <w:rFonts w:cs="Times New Roman (Body CS)"/>
      <w:b/>
      <w:smallCaps/>
      <w:color w:val="1E407C"/>
      <w:spacing w:val="5"/>
      <w:sz w:val="32"/>
      <w:szCs w:val="32"/>
      <w:lang w:val="en-US" w:eastAsia="el-GR"/>
    </w:rPr>
  </w:style>
  <w:style w:type="paragraph" w:styleId="FootnoteText">
    <w:name w:val="footnote text"/>
    <w:aliases w:val="Point 3 Char,Footnote text,Char"/>
    <w:basedOn w:val="Normal"/>
    <w:link w:val="FootnoteTextChar"/>
    <w:uiPriority w:val="99"/>
    <w:semiHidden/>
    <w:rsid w:val="00C90F41"/>
    <w:pPr>
      <w:overflowPunct w:val="0"/>
      <w:autoSpaceDE w:val="0"/>
      <w:autoSpaceDN w:val="0"/>
      <w:adjustRightInd w:val="0"/>
      <w:spacing w:after="0" w:line="240" w:lineRule="auto"/>
      <w:ind w:left="1134"/>
      <w:jc w:val="left"/>
      <w:textAlignment w:val="baseline"/>
    </w:pPr>
    <w:rPr>
      <w:color w:val="808080"/>
      <w:sz w:val="18"/>
    </w:rPr>
  </w:style>
  <w:style w:type="character" w:customStyle="1" w:styleId="FootnoteTextChar">
    <w:name w:val="Footnote Text Char"/>
    <w:aliases w:val="Point 3 Char Char,Footnote text Char,Char Char"/>
    <w:basedOn w:val="DefaultParagraphFont"/>
    <w:link w:val="FootnoteText"/>
    <w:uiPriority w:val="99"/>
    <w:semiHidden/>
    <w:rsid w:val="00C90F41"/>
    <w:rPr>
      <w:color w:val="808080"/>
      <w:sz w:val="18"/>
      <w:szCs w:val="20"/>
      <w:lang w:val="el-GR" w:eastAsia="el-GR"/>
    </w:rPr>
  </w:style>
  <w:style w:type="character" w:styleId="FootnoteReference">
    <w:name w:val="footnote reference"/>
    <w:uiPriority w:val="99"/>
    <w:rsid w:val="00C90F41"/>
    <w:rPr>
      <w:vertAlign w:val="superscript"/>
    </w:rPr>
  </w:style>
  <w:style w:type="paragraph" w:styleId="NormalWeb">
    <w:name w:val="Normal (Web)"/>
    <w:basedOn w:val="Normal"/>
    <w:uiPriority w:val="99"/>
    <w:unhideWhenUsed/>
    <w:rsid w:val="00C90F41"/>
    <w:pPr>
      <w:spacing w:before="100" w:beforeAutospacing="1" w:after="100" w:afterAutospacing="1" w:line="240" w:lineRule="auto"/>
      <w:jc w:val="left"/>
    </w:pPr>
    <w:rPr>
      <w:rFonts w:ascii="Times New Roman" w:hAnsi="Times New Roman"/>
      <w:sz w:val="24"/>
    </w:rPr>
  </w:style>
  <w:style w:type="paragraph" w:customStyle="1" w:styleId="Highlight1">
    <w:name w:val="Highlight1"/>
    <w:basedOn w:val="Normal"/>
    <w:qFormat/>
    <w:rsid w:val="00C86D39"/>
    <w:rPr>
      <w:b/>
      <w:color w:val="ED6708"/>
      <w:sz w:val="21"/>
      <w:szCs w:val="21"/>
      <w:lang w:val="en-GB"/>
    </w:rPr>
  </w:style>
  <w:style w:type="paragraph" w:customStyle="1" w:styleId="Highlight3">
    <w:name w:val="Highlight3"/>
    <w:basedOn w:val="Normal"/>
    <w:qFormat/>
    <w:rsid w:val="00802B67"/>
    <w:pPr>
      <w:shd w:val="clear" w:color="auto" w:fill="2897A4"/>
    </w:pPr>
    <w:rPr>
      <w:b/>
      <w:color w:val="1A4A85"/>
      <w:sz w:val="24"/>
      <w:lang w:val="en-GB"/>
    </w:rPr>
  </w:style>
  <w:style w:type="character" w:styleId="Strong">
    <w:name w:val="Strong"/>
    <w:basedOn w:val="DefaultParagraphFont"/>
    <w:uiPriority w:val="22"/>
    <w:qFormat/>
    <w:rsid w:val="007B2BE5"/>
    <w:rPr>
      <w:b/>
      <w:bCs/>
    </w:rPr>
  </w:style>
  <w:style w:type="character" w:styleId="Hyperlink">
    <w:name w:val="Hyperlink"/>
    <w:basedOn w:val="DefaultParagraphFont"/>
    <w:uiPriority w:val="99"/>
    <w:unhideWhenUsed/>
    <w:rsid w:val="00C86D39"/>
    <w:rPr>
      <w:rFonts w:asciiTheme="minorHAnsi" w:hAnsiTheme="minorHAnsi"/>
      <w:color w:val="0000FF"/>
      <w:u w:val="single"/>
    </w:rPr>
  </w:style>
  <w:style w:type="character" w:styleId="UnresolvedMention">
    <w:name w:val="Unresolved Mention"/>
    <w:basedOn w:val="DefaultParagraphFont"/>
    <w:uiPriority w:val="99"/>
    <w:semiHidden/>
    <w:unhideWhenUsed/>
    <w:rsid w:val="006F1B8E"/>
    <w:rPr>
      <w:color w:val="605E5C"/>
      <w:shd w:val="clear" w:color="auto" w:fill="E1DFDD"/>
    </w:rPr>
  </w:style>
  <w:style w:type="paragraph" w:customStyle="1" w:styleId="Style1">
    <w:name w:val="Style1"/>
    <w:basedOn w:val="Highlight3"/>
    <w:qFormat/>
    <w:rsid w:val="003440D5"/>
    <w:pPr>
      <w:shd w:val="clear" w:color="auto" w:fill="ABE5EB"/>
      <w:spacing w:after="120" w:line="240" w:lineRule="atLeast"/>
      <w:contextualSpacing/>
    </w:pPr>
    <w:rPr>
      <w:color w:val="auto"/>
    </w:rPr>
  </w:style>
  <w:style w:type="paragraph" w:customStyle="1" w:styleId="Style2">
    <w:name w:val="Style2"/>
    <w:basedOn w:val="Style1"/>
    <w:qFormat/>
    <w:rsid w:val="00A6070C"/>
    <w:pPr>
      <w:shd w:val="clear" w:color="auto" w:fill="3CC2D0"/>
    </w:pPr>
    <w:rPr>
      <w:rFonts w:asciiTheme="majorHAnsi" w:hAnsiTheme="majorHAnsi" w:cstheme="majorHAnsi"/>
    </w:rPr>
  </w:style>
  <w:style w:type="paragraph" w:styleId="BalloonText">
    <w:name w:val="Balloon Text"/>
    <w:basedOn w:val="Normal"/>
    <w:link w:val="BalloonTextChar"/>
    <w:uiPriority w:val="99"/>
    <w:semiHidden/>
    <w:unhideWhenUsed/>
    <w:rsid w:val="00586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87E"/>
    <w:rPr>
      <w:rFonts w:ascii="Segoe UI" w:hAnsi="Segoe UI" w:cs="Segoe UI"/>
      <w:sz w:val="18"/>
      <w:szCs w:val="18"/>
      <w:lang w:val="el-GR" w:eastAsia="el-GR"/>
    </w:rPr>
  </w:style>
  <w:style w:type="character" w:styleId="CommentReference">
    <w:name w:val="annotation reference"/>
    <w:basedOn w:val="DefaultParagraphFont"/>
    <w:uiPriority w:val="99"/>
    <w:semiHidden/>
    <w:unhideWhenUsed/>
    <w:rsid w:val="008C751B"/>
    <w:rPr>
      <w:sz w:val="16"/>
      <w:szCs w:val="16"/>
    </w:rPr>
  </w:style>
  <w:style w:type="paragraph" w:styleId="CommentText">
    <w:name w:val="annotation text"/>
    <w:basedOn w:val="Normal"/>
    <w:link w:val="CommentTextChar"/>
    <w:uiPriority w:val="99"/>
    <w:semiHidden/>
    <w:unhideWhenUsed/>
    <w:rsid w:val="008C751B"/>
    <w:pPr>
      <w:spacing w:line="240" w:lineRule="auto"/>
    </w:pPr>
  </w:style>
  <w:style w:type="character" w:customStyle="1" w:styleId="CommentTextChar">
    <w:name w:val="Comment Text Char"/>
    <w:basedOn w:val="DefaultParagraphFont"/>
    <w:link w:val="CommentText"/>
    <w:uiPriority w:val="99"/>
    <w:semiHidden/>
    <w:rsid w:val="008C751B"/>
    <w:rPr>
      <w:sz w:val="20"/>
      <w:szCs w:val="20"/>
      <w:lang w:val="el-GR" w:eastAsia="el-GR"/>
    </w:rPr>
  </w:style>
  <w:style w:type="paragraph" w:styleId="CommentSubject">
    <w:name w:val="annotation subject"/>
    <w:basedOn w:val="CommentText"/>
    <w:next w:val="CommentText"/>
    <w:link w:val="CommentSubjectChar"/>
    <w:uiPriority w:val="99"/>
    <w:semiHidden/>
    <w:unhideWhenUsed/>
    <w:rsid w:val="008C751B"/>
    <w:rPr>
      <w:b/>
      <w:bCs/>
    </w:rPr>
  </w:style>
  <w:style w:type="character" w:customStyle="1" w:styleId="CommentSubjectChar">
    <w:name w:val="Comment Subject Char"/>
    <w:basedOn w:val="CommentTextChar"/>
    <w:link w:val="CommentSubject"/>
    <w:uiPriority w:val="99"/>
    <w:semiHidden/>
    <w:rsid w:val="008C751B"/>
    <w:rPr>
      <w:b/>
      <w:bCs/>
      <w:sz w:val="20"/>
      <w:szCs w:val="20"/>
      <w:lang w:val="el-GR" w:eastAsia="el-GR"/>
    </w:rPr>
  </w:style>
  <w:style w:type="paragraph" w:styleId="Revision">
    <w:name w:val="Revision"/>
    <w:hidden/>
    <w:uiPriority w:val="99"/>
    <w:semiHidden/>
    <w:rsid w:val="005E6288"/>
    <w:rPr>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07874">
      <w:bodyDiv w:val="1"/>
      <w:marLeft w:val="0"/>
      <w:marRight w:val="0"/>
      <w:marTop w:val="0"/>
      <w:marBottom w:val="0"/>
      <w:divBdr>
        <w:top w:val="none" w:sz="0" w:space="0" w:color="auto"/>
        <w:left w:val="none" w:sz="0" w:space="0" w:color="auto"/>
        <w:bottom w:val="none" w:sz="0" w:space="0" w:color="auto"/>
        <w:right w:val="none" w:sz="0" w:space="0" w:color="auto"/>
      </w:divBdr>
    </w:div>
    <w:div w:id="936250342">
      <w:bodyDiv w:val="1"/>
      <w:marLeft w:val="0"/>
      <w:marRight w:val="0"/>
      <w:marTop w:val="0"/>
      <w:marBottom w:val="0"/>
      <w:divBdr>
        <w:top w:val="none" w:sz="0" w:space="0" w:color="auto"/>
        <w:left w:val="none" w:sz="0" w:space="0" w:color="auto"/>
        <w:bottom w:val="none" w:sz="0" w:space="0" w:color="auto"/>
        <w:right w:val="none" w:sz="0" w:space="0" w:color="auto"/>
      </w:divBdr>
    </w:div>
    <w:div w:id="984969381">
      <w:bodyDiv w:val="1"/>
      <w:marLeft w:val="0"/>
      <w:marRight w:val="0"/>
      <w:marTop w:val="0"/>
      <w:marBottom w:val="0"/>
      <w:divBdr>
        <w:top w:val="none" w:sz="0" w:space="0" w:color="auto"/>
        <w:left w:val="none" w:sz="0" w:space="0" w:color="auto"/>
        <w:bottom w:val="none" w:sz="0" w:space="0" w:color="auto"/>
        <w:right w:val="none" w:sz="0" w:space="0" w:color="auto"/>
      </w:divBdr>
    </w:div>
    <w:div w:id="1055156382">
      <w:bodyDiv w:val="1"/>
      <w:marLeft w:val="0"/>
      <w:marRight w:val="0"/>
      <w:marTop w:val="0"/>
      <w:marBottom w:val="0"/>
      <w:divBdr>
        <w:top w:val="none" w:sz="0" w:space="0" w:color="auto"/>
        <w:left w:val="none" w:sz="0" w:space="0" w:color="auto"/>
        <w:bottom w:val="none" w:sz="0" w:space="0" w:color="auto"/>
        <w:right w:val="none" w:sz="0" w:space="0" w:color="auto"/>
      </w:divBdr>
    </w:div>
    <w:div w:id="1197498090">
      <w:bodyDiv w:val="1"/>
      <w:marLeft w:val="0"/>
      <w:marRight w:val="0"/>
      <w:marTop w:val="0"/>
      <w:marBottom w:val="0"/>
      <w:divBdr>
        <w:top w:val="none" w:sz="0" w:space="0" w:color="auto"/>
        <w:left w:val="none" w:sz="0" w:space="0" w:color="auto"/>
        <w:bottom w:val="none" w:sz="0" w:space="0" w:color="auto"/>
        <w:right w:val="none" w:sz="0" w:space="0" w:color="auto"/>
      </w:divBdr>
    </w:div>
    <w:div w:id="1490318463">
      <w:bodyDiv w:val="1"/>
      <w:marLeft w:val="0"/>
      <w:marRight w:val="0"/>
      <w:marTop w:val="0"/>
      <w:marBottom w:val="0"/>
      <w:divBdr>
        <w:top w:val="none" w:sz="0" w:space="0" w:color="auto"/>
        <w:left w:val="none" w:sz="0" w:space="0" w:color="auto"/>
        <w:bottom w:val="none" w:sz="0" w:space="0" w:color="auto"/>
        <w:right w:val="none" w:sz="0" w:space="0" w:color="auto"/>
      </w:divBdr>
    </w:div>
    <w:div w:id="1512259057">
      <w:bodyDiv w:val="1"/>
      <w:marLeft w:val="0"/>
      <w:marRight w:val="0"/>
      <w:marTop w:val="0"/>
      <w:marBottom w:val="0"/>
      <w:divBdr>
        <w:top w:val="none" w:sz="0" w:space="0" w:color="auto"/>
        <w:left w:val="none" w:sz="0" w:space="0" w:color="auto"/>
        <w:bottom w:val="none" w:sz="0" w:space="0" w:color="auto"/>
        <w:right w:val="none" w:sz="0" w:space="0" w:color="auto"/>
      </w:divBdr>
    </w:div>
    <w:div w:id="1593318053">
      <w:bodyDiv w:val="1"/>
      <w:marLeft w:val="0"/>
      <w:marRight w:val="0"/>
      <w:marTop w:val="0"/>
      <w:marBottom w:val="0"/>
      <w:divBdr>
        <w:top w:val="none" w:sz="0" w:space="0" w:color="auto"/>
        <w:left w:val="none" w:sz="0" w:space="0" w:color="auto"/>
        <w:bottom w:val="none" w:sz="0" w:space="0" w:color="auto"/>
        <w:right w:val="none" w:sz="0" w:space="0" w:color="auto"/>
      </w:divBdr>
    </w:div>
    <w:div w:id="1663661652">
      <w:bodyDiv w:val="1"/>
      <w:marLeft w:val="0"/>
      <w:marRight w:val="0"/>
      <w:marTop w:val="0"/>
      <w:marBottom w:val="0"/>
      <w:divBdr>
        <w:top w:val="none" w:sz="0" w:space="0" w:color="auto"/>
        <w:left w:val="none" w:sz="0" w:space="0" w:color="auto"/>
        <w:bottom w:val="none" w:sz="0" w:space="0" w:color="auto"/>
        <w:right w:val="none" w:sz="0" w:space="0" w:color="auto"/>
      </w:divBdr>
    </w:div>
    <w:div w:id="1886867775">
      <w:bodyDiv w:val="1"/>
      <w:marLeft w:val="0"/>
      <w:marRight w:val="0"/>
      <w:marTop w:val="0"/>
      <w:marBottom w:val="0"/>
      <w:divBdr>
        <w:top w:val="none" w:sz="0" w:space="0" w:color="auto"/>
        <w:left w:val="none" w:sz="0" w:space="0" w:color="auto"/>
        <w:bottom w:val="none" w:sz="0" w:space="0" w:color="auto"/>
        <w:right w:val="none" w:sz="0" w:space="0" w:color="auto"/>
      </w:divBdr>
    </w:div>
    <w:div w:id="204860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wes-med-project/" TargetMode="External"/><Relationship Id="rId3" Type="http://schemas.openxmlformats.org/officeDocument/2006/relationships/settings" Target="settings.xml"/><Relationship Id="rId7" Type="http://schemas.openxmlformats.org/officeDocument/2006/relationships/hyperlink" Target="https://www.facebook.com/sustainablemediterranea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1FE4-E313-4489-BCC2-9234B7D9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Lisa Papadogeorgaki</cp:lastModifiedBy>
  <cp:revision>17</cp:revision>
  <dcterms:created xsi:type="dcterms:W3CDTF">2025-05-07T13:25:00Z</dcterms:created>
  <dcterms:modified xsi:type="dcterms:W3CDTF">2025-05-26T06:40:00Z</dcterms:modified>
</cp:coreProperties>
</file>